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6118" w14:textId="118F6D45" w:rsidR="00373F75" w:rsidRPr="00F178BA" w:rsidRDefault="00F178BA" w:rsidP="00F178BA">
      <w:pPr>
        <w:jc w:val="center"/>
        <w:rPr>
          <w:b/>
          <w:bCs/>
        </w:rPr>
      </w:pPr>
      <w:r w:rsidRPr="00F178BA">
        <w:rPr>
          <w:b/>
          <w:bCs/>
        </w:rPr>
        <w:t>CULTURE CONSORTIUM MEETING</w:t>
      </w:r>
    </w:p>
    <w:p w14:paraId="5CA7AD76" w14:textId="0E52E21D" w:rsidR="00F178BA" w:rsidRPr="00F178BA" w:rsidRDefault="00F178BA" w:rsidP="00F178BA">
      <w:pPr>
        <w:jc w:val="center"/>
        <w:rPr>
          <w:b/>
          <w:bCs/>
        </w:rPr>
      </w:pPr>
      <w:r w:rsidRPr="00F178BA">
        <w:rPr>
          <w:b/>
          <w:bCs/>
        </w:rPr>
        <w:t>Friday 30</w:t>
      </w:r>
      <w:r w:rsidRPr="00F178BA">
        <w:rPr>
          <w:b/>
          <w:bCs/>
          <w:vertAlign w:val="superscript"/>
        </w:rPr>
        <w:t>th</w:t>
      </w:r>
      <w:r w:rsidRPr="00F178BA">
        <w:rPr>
          <w:b/>
          <w:bCs/>
        </w:rPr>
        <w:t xml:space="preserve"> June 2023</w:t>
      </w:r>
    </w:p>
    <w:p w14:paraId="0516BCB9" w14:textId="0DB0610D" w:rsidR="00F178BA" w:rsidRPr="00F178BA" w:rsidRDefault="00F178BA" w:rsidP="00F178BA">
      <w:pPr>
        <w:jc w:val="center"/>
        <w:rPr>
          <w:b/>
          <w:bCs/>
        </w:rPr>
      </w:pPr>
      <w:r w:rsidRPr="00F178BA">
        <w:rPr>
          <w:b/>
          <w:bCs/>
        </w:rPr>
        <w:t>Site Gallery</w:t>
      </w:r>
    </w:p>
    <w:p w14:paraId="700A0968" w14:textId="75497C61" w:rsidR="00F178BA" w:rsidRDefault="00F178BA" w:rsidP="00EE1FFB">
      <w:pPr>
        <w:spacing w:after="0"/>
      </w:pPr>
      <w:r w:rsidRPr="00F178BA">
        <w:rPr>
          <w:b/>
          <w:bCs/>
        </w:rPr>
        <w:t>Present</w:t>
      </w:r>
      <w:r>
        <w:t>:</w:t>
      </w:r>
    </w:p>
    <w:p w14:paraId="019571F5" w14:textId="77777777" w:rsidR="00EE1FFB" w:rsidRDefault="00EE1FFB" w:rsidP="00EE1FFB">
      <w:pPr>
        <w:spacing w:after="0"/>
      </w:pPr>
      <w:r>
        <w:t>Geff Green</w:t>
      </w:r>
      <w:r>
        <w:tab/>
      </w:r>
      <w:r>
        <w:tab/>
      </w:r>
      <w:r>
        <w:tab/>
        <w:t>Sheffield Hallam (Co-Chair)</w:t>
      </w:r>
    </w:p>
    <w:p w14:paraId="3218EC4D" w14:textId="77777777" w:rsidR="00EE1FFB" w:rsidRDefault="00EE1FFB" w:rsidP="00EE1FFB">
      <w:pPr>
        <w:spacing w:after="0"/>
      </w:pPr>
      <w:r>
        <w:t>Georgina Kettlewell</w:t>
      </w:r>
      <w:r>
        <w:tab/>
      </w:r>
      <w:r>
        <w:tab/>
        <w:t>Yorkshire Artspace</w:t>
      </w:r>
    </w:p>
    <w:p w14:paraId="012E073D" w14:textId="77777777" w:rsidR="00EE1FFB" w:rsidRDefault="00EE1FFB" w:rsidP="00EE1FFB">
      <w:pPr>
        <w:spacing w:after="0"/>
      </w:pPr>
      <w:r>
        <w:t>Kirstie Hamilton</w:t>
      </w:r>
      <w:r>
        <w:tab/>
      </w:r>
      <w:r>
        <w:tab/>
      </w:r>
      <w:r>
        <w:tab/>
        <w:t>Sheffield Museum</w:t>
      </w:r>
    </w:p>
    <w:p w14:paraId="5DD86AA7" w14:textId="77777777" w:rsidR="00EE1FFB" w:rsidRDefault="00EE1FFB" w:rsidP="00EE1FFB">
      <w:pPr>
        <w:spacing w:after="0"/>
      </w:pPr>
      <w:r>
        <w:t>Jo Towler</w:t>
      </w:r>
      <w:r>
        <w:tab/>
      </w:r>
      <w:r>
        <w:tab/>
      </w:r>
      <w:r>
        <w:tab/>
        <w:t>Music in the Round</w:t>
      </w:r>
    </w:p>
    <w:p w14:paraId="2397A39F" w14:textId="77777777" w:rsidR="00EE1FFB" w:rsidRDefault="00EE1FFB" w:rsidP="00EE1FFB">
      <w:pPr>
        <w:spacing w:after="0"/>
      </w:pPr>
      <w:r>
        <w:t>Sonia Gayle</w:t>
      </w:r>
      <w:r>
        <w:tab/>
      </w:r>
      <w:r>
        <w:tab/>
      </w:r>
      <w:r>
        <w:tab/>
        <w:t>AHCF</w:t>
      </w:r>
    </w:p>
    <w:p w14:paraId="68DBB886" w14:textId="77777777" w:rsidR="00EE1FFB" w:rsidRDefault="00EE1FFB" w:rsidP="00EE1FFB">
      <w:pPr>
        <w:spacing w:after="0"/>
      </w:pPr>
      <w:r>
        <w:t>Judith Harry</w:t>
      </w:r>
      <w:r>
        <w:tab/>
      </w:r>
      <w:r>
        <w:tab/>
      </w:r>
      <w:r>
        <w:tab/>
        <w:t>Site Gallery</w:t>
      </w:r>
    </w:p>
    <w:p w14:paraId="644BD53C" w14:textId="77777777" w:rsidR="00EE1FFB" w:rsidRDefault="00EE1FFB" w:rsidP="00EE1FFB">
      <w:pPr>
        <w:spacing w:after="0"/>
      </w:pPr>
      <w:r>
        <w:t>Wendy Ulyett</w:t>
      </w:r>
      <w:r>
        <w:tab/>
      </w:r>
      <w:r>
        <w:tab/>
      </w:r>
      <w:r>
        <w:tab/>
        <w:t>SCC/Marketing</w:t>
      </w:r>
    </w:p>
    <w:p w14:paraId="4C4038EF" w14:textId="77777777" w:rsidR="00EE1FFB" w:rsidRDefault="00EE1FFB" w:rsidP="00EE1FFB">
      <w:pPr>
        <w:spacing w:after="0"/>
      </w:pPr>
      <w:r>
        <w:t>Ian Wild</w:t>
      </w:r>
      <w:r>
        <w:tab/>
      </w:r>
      <w:r>
        <w:tab/>
      </w:r>
      <w:r>
        <w:tab/>
        <w:t>Showroom</w:t>
      </w:r>
    </w:p>
    <w:p w14:paraId="51D7DE8D" w14:textId="77777777" w:rsidR="00EE1FFB" w:rsidRDefault="00EE1FFB" w:rsidP="00EE1FFB">
      <w:pPr>
        <w:spacing w:after="0"/>
      </w:pPr>
      <w:r>
        <w:t>Laura Clarke</w:t>
      </w:r>
      <w:r>
        <w:tab/>
      </w:r>
      <w:r>
        <w:tab/>
      </w:r>
      <w:r>
        <w:tab/>
        <w:t>Arts Catalyst</w:t>
      </w:r>
    </w:p>
    <w:p w14:paraId="56D5165E" w14:textId="77777777" w:rsidR="00EE1FFB" w:rsidRDefault="00EE1FFB" w:rsidP="00EE1FFB">
      <w:pPr>
        <w:spacing w:after="0"/>
      </w:pPr>
      <w:r>
        <w:t>Tom Bird</w:t>
      </w:r>
      <w:r>
        <w:tab/>
      </w:r>
      <w:r>
        <w:tab/>
      </w:r>
      <w:r>
        <w:tab/>
        <w:t>Sheffield Theatres</w:t>
      </w:r>
    </w:p>
    <w:p w14:paraId="47C8036B" w14:textId="77777777" w:rsidR="00EE1FFB" w:rsidRDefault="00EE1FFB" w:rsidP="00EE1FFB">
      <w:pPr>
        <w:spacing w:after="0"/>
      </w:pPr>
      <w:r>
        <w:t>Rebecca Maddox</w:t>
      </w:r>
      <w:r>
        <w:tab/>
      </w:r>
      <w:r>
        <w:tab/>
        <w:t>SCC/Culture</w:t>
      </w:r>
    </w:p>
    <w:p w14:paraId="5F37EF98" w14:textId="77777777" w:rsidR="00EE1FFB" w:rsidRDefault="00EE1FFB" w:rsidP="00EE1FFB">
      <w:pPr>
        <w:spacing w:after="0"/>
      </w:pPr>
      <w:r>
        <w:t>Jenneffer Dennis</w:t>
      </w:r>
      <w:r>
        <w:tab/>
      </w:r>
      <w:r>
        <w:tab/>
        <w:t>SCC/Culture</w:t>
      </w:r>
    </w:p>
    <w:p w14:paraId="0A77EF91" w14:textId="7D50439C" w:rsidR="00EE1FFB" w:rsidRDefault="00EE1FFB" w:rsidP="00EE1FFB">
      <w:pPr>
        <w:spacing w:after="0"/>
      </w:pPr>
      <w:r>
        <w:t>Josh Burke</w:t>
      </w:r>
      <w:r>
        <w:tab/>
      </w:r>
      <w:r>
        <w:tab/>
      </w:r>
      <w:r>
        <w:tab/>
      </w:r>
      <w:proofErr w:type="spellStart"/>
      <w:r>
        <w:t>Citu</w:t>
      </w:r>
      <w:proofErr w:type="spellEnd"/>
    </w:p>
    <w:p w14:paraId="00B097A9" w14:textId="609FE802" w:rsidR="00EE1FFB" w:rsidRDefault="00EE1FFB" w:rsidP="00EE1FFB">
      <w:pPr>
        <w:spacing w:after="0"/>
      </w:pPr>
      <w:r>
        <w:t xml:space="preserve">Hannah </w:t>
      </w:r>
      <w:proofErr w:type="spellStart"/>
      <w:r>
        <w:t>Limming</w:t>
      </w:r>
      <w:proofErr w:type="spellEnd"/>
      <w:r>
        <w:tab/>
      </w:r>
      <w:r>
        <w:tab/>
      </w:r>
      <w:proofErr w:type="spellStart"/>
      <w:r>
        <w:t>Citu</w:t>
      </w:r>
      <w:proofErr w:type="spellEnd"/>
    </w:p>
    <w:p w14:paraId="77848FEB" w14:textId="77777777" w:rsidR="00EE1FFB" w:rsidRDefault="00EE1FFB" w:rsidP="00EE1FFB">
      <w:pPr>
        <w:spacing w:after="0"/>
        <w:rPr>
          <w:b/>
          <w:bCs/>
        </w:rPr>
      </w:pPr>
    </w:p>
    <w:p w14:paraId="21CB2389" w14:textId="60A6BBEE" w:rsidR="00EE1FFB" w:rsidRDefault="00EE1FFB" w:rsidP="00EE1FFB">
      <w:pPr>
        <w:spacing w:after="0"/>
      </w:pPr>
      <w:r w:rsidRPr="00EE1FFB">
        <w:rPr>
          <w:b/>
          <w:bCs/>
        </w:rPr>
        <w:t>Apologies</w:t>
      </w:r>
      <w:r>
        <w:t>:</w:t>
      </w:r>
    </w:p>
    <w:p w14:paraId="371989AB" w14:textId="04A1497A" w:rsidR="000C64C9" w:rsidRDefault="000C64C9" w:rsidP="00EE1FFB">
      <w:pPr>
        <w:spacing w:after="0"/>
      </w:pPr>
      <w:r>
        <w:t>Olivier Tsemo</w:t>
      </w:r>
      <w:r>
        <w:tab/>
      </w:r>
      <w:r>
        <w:tab/>
      </w:r>
      <w:r>
        <w:tab/>
        <w:t>SADACCA</w:t>
      </w:r>
      <w:r w:rsidR="00D61A6C">
        <w:t xml:space="preserve"> (</w:t>
      </w:r>
      <w:r w:rsidR="00BC5277">
        <w:t>Co-Chair)</w:t>
      </w:r>
    </w:p>
    <w:p w14:paraId="091F00EF" w14:textId="77777777" w:rsidR="00EE1FFB" w:rsidRDefault="00EE1FFB" w:rsidP="00EE1FFB">
      <w:pPr>
        <w:spacing w:after="0"/>
      </w:pPr>
      <w:r>
        <w:t>Mojisola Kareem-Elufowoju</w:t>
      </w:r>
      <w:r>
        <w:tab/>
        <w:t>Utopia Theatre</w:t>
      </w:r>
    </w:p>
    <w:p w14:paraId="5C939873" w14:textId="5F54A4DD" w:rsidR="00EE1FFB" w:rsidRDefault="00EE1FFB" w:rsidP="00EE1FFB">
      <w:pPr>
        <w:spacing w:after="0"/>
      </w:pPr>
      <w:r w:rsidRPr="00EE1FFB">
        <w:t>Frazer Scott</w:t>
      </w:r>
      <w:r w:rsidRPr="00EE1FFB">
        <w:tab/>
      </w:r>
      <w:r w:rsidRPr="00EE1FFB">
        <w:tab/>
      </w:r>
      <w:r w:rsidRPr="00EE1FFB">
        <w:tab/>
        <w:t>Gut Level</w:t>
      </w:r>
    </w:p>
    <w:p w14:paraId="417A77A3" w14:textId="02054437" w:rsidR="00F178BA" w:rsidRDefault="00EE1FFB" w:rsidP="00EE1FFB">
      <w:pPr>
        <w:spacing w:after="0"/>
      </w:pPr>
      <w:r w:rsidRPr="00EE1FFB">
        <w:t>Hilary Coulson</w:t>
      </w:r>
      <w:r w:rsidRPr="00EE1FFB">
        <w:tab/>
      </w:r>
      <w:r w:rsidRPr="00EE1FFB">
        <w:tab/>
      </w:r>
      <w:r w:rsidRPr="00EE1FFB">
        <w:tab/>
        <w:t>SCC/Library</w:t>
      </w:r>
    </w:p>
    <w:p w14:paraId="41AB58A1" w14:textId="711D8C50" w:rsidR="00EE1FFB" w:rsidRDefault="00EE1FFB" w:rsidP="00EE1FFB">
      <w:pPr>
        <w:spacing w:after="0"/>
      </w:pPr>
      <w:r>
        <w:t>Sara Unwin</w:t>
      </w:r>
      <w:r>
        <w:tab/>
      </w:r>
      <w:r>
        <w:tab/>
      </w:r>
      <w:r>
        <w:tab/>
        <w:t>University of Sheffield</w:t>
      </w:r>
    </w:p>
    <w:p w14:paraId="23495A77" w14:textId="111B555E" w:rsidR="00EE1FFB" w:rsidRDefault="00EE1FFB" w:rsidP="00EE1FFB">
      <w:pPr>
        <w:spacing w:after="0"/>
      </w:pPr>
      <w:r>
        <w:t>Annabel Grundy</w:t>
      </w:r>
      <w:r>
        <w:tab/>
      </w:r>
      <w:r>
        <w:tab/>
        <w:t xml:space="preserve">Sheffield </w:t>
      </w:r>
      <w:proofErr w:type="spellStart"/>
      <w:r>
        <w:t>DocFest</w:t>
      </w:r>
      <w:proofErr w:type="spellEnd"/>
    </w:p>
    <w:p w14:paraId="61C1EF1D" w14:textId="77777777" w:rsidR="00F178BA" w:rsidRDefault="00F178BA" w:rsidP="00F178BA">
      <w:pPr>
        <w:spacing w:after="0"/>
      </w:pPr>
    </w:p>
    <w:tbl>
      <w:tblPr>
        <w:tblStyle w:val="TableGrid"/>
        <w:tblW w:w="0" w:type="auto"/>
        <w:tblLook w:val="04A0" w:firstRow="1" w:lastRow="0" w:firstColumn="1" w:lastColumn="0" w:noHBand="0" w:noVBand="1"/>
      </w:tblPr>
      <w:tblGrid>
        <w:gridCol w:w="7008"/>
        <w:gridCol w:w="979"/>
        <w:gridCol w:w="1029"/>
      </w:tblGrid>
      <w:tr w:rsidR="007E2942" w14:paraId="3CCCE852" w14:textId="77777777" w:rsidTr="00C11E75">
        <w:tc>
          <w:tcPr>
            <w:tcW w:w="7008" w:type="dxa"/>
          </w:tcPr>
          <w:p w14:paraId="39F8DE20" w14:textId="1553BB52" w:rsidR="007E2942" w:rsidRPr="001D5846" w:rsidRDefault="001D5846" w:rsidP="00F178BA">
            <w:pPr>
              <w:rPr>
                <w:b/>
                <w:bCs/>
              </w:rPr>
            </w:pPr>
            <w:r w:rsidRPr="001D5846">
              <w:rPr>
                <w:b/>
                <w:bCs/>
              </w:rPr>
              <w:t>Notes</w:t>
            </w:r>
          </w:p>
        </w:tc>
        <w:tc>
          <w:tcPr>
            <w:tcW w:w="979" w:type="dxa"/>
          </w:tcPr>
          <w:p w14:paraId="1B6E4758" w14:textId="2A949F8A" w:rsidR="007E2942" w:rsidRPr="001D5846" w:rsidRDefault="001D5846" w:rsidP="00F178BA">
            <w:pPr>
              <w:rPr>
                <w:b/>
                <w:bCs/>
              </w:rPr>
            </w:pPr>
            <w:r w:rsidRPr="001D5846">
              <w:rPr>
                <w:b/>
                <w:bCs/>
              </w:rPr>
              <w:t>Actions</w:t>
            </w:r>
          </w:p>
        </w:tc>
        <w:tc>
          <w:tcPr>
            <w:tcW w:w="1029" w:type="dxa"/>
          </w:tcPr>
          <w:p w14:paraId="70B3CD03" w14:textId="20BBC860" w:rsidR="007E2942" w:rsidRPr="001D5846" w:rsidRDefault="001D5846" w:rsidP="00F178BA">
            <w:pPr>
              <w:rPr>
                <w:b/>
                <w:bCs/>
              </w:rPr>
            </w:pPr>
            <w:r w:rsidRPr="001D5846">
              <w:rPr>
                <w:b/>
                <w:bCs/>
              </w:rPr>
              <w:t>Deadline</w:t>
            </w:r>
          </w:p>
        </w:tc>
      </w:tr>
      <w:tr w:rsidR="007E2942" w14:paraId="14DF6EC8" w14:textId="77777777" w:rsidTr="00C11E75">
        <w:tc>
          <w:tcPr>
            <w:tcW w:w="7008" w:type="dxa"/>
          </w:tcPr>
          <w:p w14:paraId="1BF971ED" w14:textId="4D6C18D8" w:rsidR="007E2942" w:rsidRDefault="00450D86" w:rsidP="00F178BA">
            <w:r>
              <w:t xml:space="preserve">Geff welcomed Josh Burke and Hannah </w:t>
            </w:r>
            <w:proofErr w:type="spellStart"/>
            <w:r>
              <w:t>Limming</w:t>
            </w:r>
            <w:proofErr w:type="spellEnd"/>
            <w:r>
              <w:t xml:space="preserve"> from </w:t>
            </w:r>
            <w:proofErr w:type="spellStart"/>
            <w:r>
              <w:t>Citu</w:t>
            </w:r>
            <w:proofErr w:type="spellEnd"/>
            <w:r>
              <w:t xml:space="preserve"> to the </w:t>
            </w:r>
            <w:r w:rsidR="00314844">
              <w:t>meeting.</w:t>
            </w:r>
          </w:p>
        </w:tc>
        <w:tc>
          <w:tcPr>
            <w:tcW w:w="979" w:type="dxa"/>
          </w:tcPr>
          <w:p w14:paraId="4B94464C" w14:textId="77777777" w:rsidR="007E2942" w:rsidRDefault="007E2942" w:rsidP="00F178BA"/>
        </w:tc>
        <w:tc>
          <w:tcPr>
            <w:tcW w:w="1029" w:type="dxa"/>
          </w:tcPr>
          <w:p w14:paraId="1259AA1A" w14:textId="77777777" w:rsidR="007E2942" w:rsidRDefault="007E2942" w:rsidP="00F178BA"/>
        </w:tc>
      </w:tr>
      <w:tr w:rsidR="00723CBD" w14:paraId="5F1B94A7" w14:textId="77777777" w:rsidTr="00C11E75">
        <w:tc>
          <w:tcPr>
            <w:tcW w:w="7008" w:type="dxa"/>
          </w:tcPr>
          <w:p w14:paraId="3225969D" w14:textId="77777777" w:rsidR="00723CBD" w:rsidRDefault="00723CBD" w:rsidP="00F178BA"/>
        </w:tc>
        <w:tc>
          <w:tcPr>
            <w:tcW w:w="979" w:type="dxa"/>
          </w:tcPr>
          <w:p w14:paraId="670FDAD3" w14:textId="77777777" w:rsidR="00723CBD" w:rsidRDefault="00723CBD" w:rsidP="00F178BA"/>
        </w:tc>
        <w:tc>
          <w:tcPr>
            <w:tcW w:w="1029" w:type="dxa"/>
          </w:tcPr>
          <w:p w14:paraId="664AD007" w14:textId="77777777" w:rsidR="00723CBD" w:rsidRDefault="00723CBD" w:rsidP="00F178BA"/>
        </w:tc>
      </w:tr>
      <w:tr w:rsidR="007E2942" w14:paraId="58416E27" w14:textId="77777777" w:rsidTr="00C11E75">
        <w:tc>
          <w:tcPr>
            <w:tcW w:w="7008" w:type="dxa"/>
          </w:tcPr>
          <w:p w14:paraId="07F926CC" w14:textId="74002E0E" w:rsidR="007E2942" w:rsidRDefault="00BD2E31" w:rsidP="00F178BA">
            <w:r w:rsidRPr="005F6127">
              <w:rPr>
                <w:b/>
                <w:bCs/>
              </w:rPr>
              <w:t>Minutes of the previous meeting and matters arising agreed</w:t>
            </w:r>
            <w:r w:rsidR="00392590" w:rsidRPr="005F6127">
              <w:rPr>
                <w:b/>
                <w:bCs/>
              </w:rPr>
              <w:t>.  M</w:t>
            </w:r>
            <w:r w:rsidR="00CD561B" w:rsidRPr="005F6127">
              <w:rPr>
                <w:b/>
                <w:bCs/>
              </w:rPr>
              <w:t>atters outstanding</w:t>
            </w:r>
            <w:r w:rsidR="00CD561B">
              <w:t>:</w:t>
            </w:r>
          </w:p>
          <w:p w14:paraId="27A4A397" w14:textId="023616E2" w:rsidR="00CD561B" w:rsidRDefault="00B6555E" w:rsidP="00CD561B">
            <w:pPr>
              <w:pStyle w:val="ListParagraph"/>
              <w:numPr>
                <w:ilvl w:val="0"/>
                <w:numId w:val="1"/>
              </w:numPr>
            </w:pPr>
            <w:r>
              <w:t>Rebecca to circulate link to Welcome to Sheffield site</w:t>
            </w:r>
          </w:p>
          <w:p w14:paraId="79F28ACE" w14:textId="1AFF3A7D" w:rsidR="00B6555E" w:rsidRDefault="00B6555E" w:rsidP="00CD561B">
            <w:pPr>
              <w:pStyle w:val="ListParagraph"/>
              <w:numPr>
                <w:ilvl w:val="0"/>
                <w:numId w:val="1"/>
              </w:numPr>
            </w:pPr>
            <w:r>
              <w:t>Jo/Sonia highlighted issue</w:t>
            </w:r>
            <w:r w:rsidR="00847624">
              <w:t>s</w:t>
            </w:r>
            <w:r>
              <w:t xml:space="preserve"> </w:t>
            </w:r>
            <w:r w:rsidR="00F239AC">
              <w:t xml:space="preserve">uploading information </w:t>
            </w:r>
            <w:r w:rsidR="005D2FAA">
              <w:t>on</w:t>
            </w:r>
            <w:r w:rsidR="00F239AC">
              <w:t>to the Welcome to Sheffield site</w:t>
            </w:r>
          </w:p>
          <w:p w14:paraId="09C0DD36" w14:textId="41758FBF" w:rsidR="00F239AC" w:rsidRDefault="00537587" w:rsidP="00CD561B">
            <w:pPr>
              <w:pStyle w:val="ListParagraph"/>
              <w:numPr>
                <w:ilvl w:val="0"/>
                <w:numId w:val="1"/>
              </w:numPr>
            </w:pPr>
            <w:r>
              <w:t xml:space="preserve">Climate Emergency: Geff to get someone </w:t>
            </w:r>
            <w:r w:rsidR="00C500AC">
              <w:t>from SHU to speak at the next Cultural Consortium</w:t>
            </w:r>
          </w:p>
          <w:p w14:paraId="008FAF2C" w14:textId="7E9F17AD" w:rsidR="00C500AC" w:rsidRDefault="003120AE" w:rsidP="00CD561B">
            <w:pPr>
              <w:pStyle w:val="ListParagraph"/>
              <w:numPr>
                <w:ilvl w:val="0"/>
                <w:numId w:val="1"/>
              </w:numPr>
            </w:pPr>
            <w:r>
              <w:t>Following JT’s departure,</w:t>
            </w:r>
            <w:r w:rsidR="00D92D39">
              <w:t xml:space="preserve"> </w:t>
            </w:r>
            <w:r>
              <w:t>Judith volunteered to be the</w:t>
            </w:r>
            <w:r w:rsidR="00D92D39">
              <w:t xml:space="preserve"> next</w:t>
            </w:r>
            <w:r>
              <w:t xml:space="preserve"> Green champion</w:t>
            </w:r>
          </w:p>
          <w:p w14:paraId="459B7F9C" w14:textId="10B07C6F" w:rsidR="00D92D39" w:rsidRDefault="00CF288E" w:rsidP="00CD561B">
            <w:pPr>
              <w:pStyle w:val="ListParagraph"/>
              <w:numPr>
                <w:ilvl w:val="0"/>
                <w:numId w:val="1"/>
              </w:numPr>
            </w:pPr>
            <w:proofErr w:type="spellStart"/>
            <w:r>
              <w:t>DocFest</w:t>
            </w:r>
            <w:proofErr w:type="spellEnd"/>
            <w:r>
              <w:t xml:space="preserve"> </w:t>
            </w:r>
            <w:r w:rsidR="00725C83">
              <w:t>colleagues to feedback</w:t>
            </w:r>
            <w:r>
              <w:t xml:space="preserve"> back at the next Cultural Consortium.  Site</w:t>
            </w:r>
            <w:r w:rsidR="009C50DC">
              <w:t>/</w:t>
            </w:r>
            <w:proofErr w:type="spellStart"/>
            <w:r w:rsidR="009C50DC">
              <w:t>DocFest</w:t>
            </w:r>
            <w:proofErr w:type="spellEnd"/>
            <w:r w:rsidR="009C50DC">
              <w:t xml:space="preserve"> exhibition still ongoing</w:t>
            </w:r>
            <w:r w:rsidR="00D90515">
              <w:t xml:space="preserve"> and Doc/Fest delegates up on last year figures </w:t>
            </w:r>
            <w:r w:rsidR="00CB612F">
              <w:t>–</w:t>
            </w:r>
            <w:r w:rsidR="00D90515">
              <w:t xml:space="preserve"> </w:t>
            </w:r>
            <w:proofErr w:type="spellStart"/>
            <w:r w:rsidR="00D90515">
              <w:t>esp</w:t>
            </w:r>
            <w:proofErr w:type="spellEnd"/>
            <w:r w:rsidR="00CB612F">
              <w:t xml:space="preserve"> international delegates</w:t>
            </w:r>
          </w:p>
          <w:p w14:paraId="1292C4CF" w14:textId="5E21E764" w:rsidR="00146FB1" w:rsidRDefault="00146FB1" w:rsidP="00CD561B">
            <w:pPr>
              <w:pStyle w:val="ListParagraph"/>
              <w:numPr>
                <w:ilvl w:val="0"/>
                <w:numId w:val="1"/>
              </w:numPr>
            </w:pPr>
            <w:r>
              <w:t>SHU – Future Now Festival of Creativity</w:t>
            </w:r>
            <w:r w:rsidR="005152E4">
              <w:t xml:space="preserve"> – is reaching beyond the university</w:t>
            </w:r>
            <w:r w:rsidR="00096153">
              <w:t xml:space="preserve"> degree show and as such invites need to be sent out earlier</w:t>
            </w:r>
          </w:p>
          <w:p w14:paraId="0CE9043C" w14:textId="77777777" w:rsidR="00CD561B" w:rsidRDefault="00CD561B" w:rsidP="00F178BA"/>
          <w:p w14:paraId="730BC1FC" w14:textId="77777777" w:rsidR="00E1401B" w:rsidRDefault="00E1401B" w:rsidP="00F178BA"/>
          <w:p w14:paraId="02AF00AE" w14:textId="77777777" w:rsidR="00E1401B" w:rsidRDefault="00E1401B" w:rsidP="00F178BA"/>
          <w:p w14:paraId="4BBAA2D9" w14:textId="688358EF" w:rsidR="00597B25" w:rsidRDefault="00190595" w:rsidP="00F178BA">
            <w:r>
              <w:t>How are organisations responding to the Race Equality Commission Recommendations?</w:t>
            </w:r>
          </w:p>
          <w:p w14:paraId="14128CB3" w14:textId="77777777" w:rsidR="00E47FC1" w:rsidRDefault="00E47FC1" w:rsidP="00F178BA"/>
          <w:p w14:paraId="7B297CAF" w14:textId="076014B7" w:rsidR="00593F75" w:rsidRPr="005F6127" w:rsidRDefault="00593F75" w:rsidP="00F178BA">
            <w:pPr>
              <w:rPr>
                <w:b/>
                <w:bCs/>
              </w:rPr>
            </w:pPr>
            <w:r w:rsidRPr="005F6127">
              <w:rPr>
                <w:b/>
                <w:bCs/>
              </w:rPr>
              <w:t>SCC</w:t>
            </w:r>
          </w:p>
          <w:p w14:paraId="347ACCCA" w14:textId="62AF9DA9" w:rsidR="006D6179" w:rsidRDefault="00593F75" w:rsidP="00F178BA">
            <w:r>
              <w:t>Statues and street names</w:t>
            </w:r>
            <w:r w:rsidR="00BD7D07">
              <w:t>, collections and archives: Sheffield has no problematic statues,</w:t>
            </w:r>
            <w:r w:rsidR="00C7361C">
              <w:t xml:space="preserve"> some</w:t>
            </w:r>
            <w:r w:rsidR="00BD7D07">
              <w:t xml:space="preserve"> street names</w:t>
            </w:r>
            <w:r w:rsidR="00C7361C">
              <w:t xml:space="preserve"> reflect</w:t>
            </w:r>
            <w:r w:rsidR="0082339A">
              <w:t xml:space="preserve"> slave owning families which SCC are working with </w:t>
            </w:r>
            <w:proofErr w:type="spellStart"/>
            <w:r w:rsidR="0082339A">
              <w:t>UoS</w:t>
            </w:r>
            <w:proofErr w:type="spellEnd"/>
            <w:r w:rsidR="0082339A">
              <w:t xml:space="preserve"> to </w:t>
            </w:r>
            <w:r w:rsidR="005C1E27">
              <w:t>address using QR codes, etc.  Sheffield Archives</w:t>
            </w:r>
            <w:r w:rsidR="00F7533C">
              <w:t xml:space="preserve"> and</w:t>
            </w:r>
            <w:r w:rsidR="003C6E06">
              <w:t xml:space="preserve"> </w:t>
            </w:r>
            <w:proofErr w:type="spellStart"/>
            <w:r w:rsidR="003C6E06">
              <w:t>UoS</w:t>
            </w:r>
            <w:proofErr w:type="spellEnd"/>
            <w:r w:rsidR="00F7533C">
              <w:t xml:space="preserve"> have been working with</w:t>
            </w:r>
            <w:r w:rsidR="008C437D">
              <w:t xml:space="preserve"> Desiree Reynold</w:t>
            </w:r>
            <w:r w:rsidR="003A2089">
              <w:t>s</w:t>
            </w:r>
            <w:r w:rsidR="00F7533C">
              <w:t xml:space="preserve"> on the Dig Where You Stand </w:t>
            </w:r>
            <w:r w:rsidR="00EE5FA8">
              <w:t xml:space="preserve">project which is helping to address </w:t>
            </w:r>
            <w:r w:rsidR="009B2947">
              <w:t xml:space="preserve">issues of diversity in Sheffield Archives.  </w:t>
            </w:r>
            <w:r w:rsidR="002C0327">
              <w:t xml:space="preserve">SCC’s Public </w:t>
            </w:r>
            <w:r w:rsidR="00DD61A0">
              <w:t xml:space="preserve">Arts </w:t>
            </w:r>
            <w:r w:rsidR="001B4D06">
              <w:t>team are</w:t>
            </w:r>
            <w:r w:rsidR="002C2ECE">
              <w:t xml:space="preserve"> focused on diversifying the public art</w:t>
            </w:r>
            <w:r w:rsidR="001B4D06">
              <w:t>’</w:t>
            </w:r>
            <w:r w:rsidR="002C2ECE">
              <w:t xml:space="preserve">s </w:t>
            </w:r>
            <w:r w:rsidR="00DD61A0">
              <w:t xml:space="preserve">commissioning process to </w:t>
            </w:r>
            <w:r w:rsidR="001B4D06">
              <w:t xml:space="preserve">better </w:t>
            </w:r>
            <w:r w:rsidR="00DD61A0">
              <w:t>reflect the diversity of the city</w:t>
            </w:r>
            <w:r w:rsidR="00EC6393">
              <w:t>.  SCC working on diversifying</w:t>
            </w:r>
            <w:r w:rsidR="00C77574">
              <w:t xml:space="preserve"> their</w:t>
            </w:r>
            <w:r w:rsidR="00EC6393">
              <w:t xml:space="preserve"> management</w:t>
            </w:r>
            <w:r w:rsidR="001B4D06">
              <w:t xml:space="preserve"> structure and</w:t>
            </w:r>
            <w:r w:rsidR="001A43F5">
              <w:t xml:space="preserve"> </w:t>
            </w:r>
            <w:r w:rsidR="001B4D06">
              <w:t xml:space="preserve">there has been </w:t>
            </w:r>
            <w:r w:rsidR="006D6179">
              <w:t>a series of cultural shifts taking place.</w:t>
            </w:r>
          </w:p>
          <w:p w14:paraId="2F87472F" w14:textId="77777777" w:rsidR="00440B5C" w:rsidRDefault="00440B5C" w:rsidP="006D6179"/>
          <w:p w14:paraId="7CFE65E6" w14:textId="77777777" w:rsidR="00191779" w:rsidRPr="004E6BF0" w:rsidRDefault="00191779" w:rsidP="006D6179">
            <w:pPr>
              <w:rPr>
                <w:b/>
                <w:bCs/>
              </w:rPr>
            </w:pPr>
            <w:r w:rsidRPr="004E6BF0">
              <w:rPr>
                <w:b/>
                <w:bCs/>
              </w:rPr>
              <w:t>YAS</w:t>
            </w:r>
          </w:p>
          <w:p w14:paraId="24D7CCD4" w14:textId="4AC15AFF" w:rsidR="008E311F" w:rsidRDefault="008E311F" w:rsidP="008E311F">
            <w:r>
              <w:t xml:space="preserve">YAS has a Board of 7 trustees and a staff of 5.  The REC report has inspired additional energy in the delivery of existing plans for equality, diversity and inclusion.   </w:t>
            </w:r>
          </w:p>
          <w:p w14:paraId="05D9B756" w14:textId="7C3129EF" w:rsidR="008E311F" w:rsidRDefault="008E311F" w:rsidP="008E311F">
            <w:r>
              <w:t>Governance: Trustees renewed their training last year, working with Be On Board. They are in process of updating policy and agreeing actions for forthcoming year. Trustee recruitment will launch in September (currently reviewing process) with equal emphasis on skills gaps and diversity. The target is to reflect the diversity of the YAS studio community. A</w:t>
            </w:r>
            <w:r w:rsidR="00DB509A">
              <w:t>n</w:t>
            </w:r>
            <w:r>
              <w:t xml:space="preserve"> Inclusion &amp; Relevance working group of trustees have oversight. </w:t>
            </w:r>
          </w:p>
          <w:p w14:paraId="0C5B1B50" w14:textId="77777777" w:rsidR="008E311F" w:rsidRDefault="008E311F" w:rsidP="008E311F">
            <w:r>
              <w:t xml:space="preserve">Studios: studio selection panel received Un/Conscious Bias session focused on selection, with Diverse Matters. Staff are reviewing ways this process can be made more inclusive.  </w:t>
            </w:r>
          </w:p>
          <w:p w14:paraId="1E3380F7" w14:textId="77777777" w:rsidR="008E311F" w:rsidRDefault="008E311F" w:rsidP="008E311F">
            <w:r>
              <w:t xml:space="preserve">Programme: At least 2 of 3 microgrants this year are being awarded to artists with protected characteristics who have experienced barriers to progressing in the visual arts. These grants help them realise a project, typically an exhibition of work.  The Creators Hub and Hendricks Foundation in Attercliffe are in residence at Exchange Place Studios in July. YAS applied for grant support from Sheffield Town Trust to amplify the scale of this work and ensure budget is devolved to TCH, who are a grassroots organisation of young creatives. </w:t>
            </w:r>
          </w:p>
          <w:p w14:paraId="1F8FF0CB" w14:textId="38E74059" w:rsidR="00191779" w:rsidRDefault="008E311F" w:rsidP="008E311F">
            <w:r>
              <w:t>Access: in terms of inclusion more broadly, a web development brief and capital funding applications are focused on improving disability access.</w:t>
            </w:r>
          </w:p>
          <w:p w14:paraId="7F55EF4D" w14:textId="77777777" w:rsidR="00830A29" w:rsidRDefault="00830A29" w:rsidP="006D6179"/>
          <w:p w14:paraId="4CD2C6A7" w14:textId="77777777" w:rsidR="00FA7478" w:rsidRPr="005F6127" w:rsidRDefault="00FA7478" w:rsidP="00FA7478">
            <w:pPr>
              <w:rPr>
                <w:b/>
                <w:bCs/>
              </w:rPr>
            </w:pPr>
            <w:r w:rsidRPr="005F6127">
              <w:rPr>
                <w:b/>
                <w:bCs/>
              </w:rPr>
              <w:t>Showroom</w:t>
            </w:r>
          </w:p>
          <w:p w14:paraId="2A38C797" w14:textId="3369733B" w:rsidR="00D17C97" w:rsidRDefault="00FA7478" w:rsidP="00384353">
            <w:r>
              <w:t>REC has helped to reinforce the work we sta</w:t>
            </w:r>
            <w:r w:rsidR="0032269B">
              <w:t>r</w:t>
            </w:r>
            <w:r>
              <w:t xml:space="preserve">ted by joining Investors in Diversity as a way of obtaining external evaluation of our ambition to improve diversity in our organisation – especially around workforce and governance.  To achieve IID accreditation we reviewed all areas of our recruitment and selection policies and changed many of our practices.  We also meet the targets provided by the BFI as a condition of funding.  These targets are in three areas, workforce &amp; governance, programming, and audiences.  The BFI objectives relate to key protected characteristics but additionally include socio-economic exclusion as a target area.  We generally exceed our targets for most areas of our work, notably in programming and recruitment for the Youth Film Academy and Young </w:t>
            </w:r>
            <w:r>
              <w:lastRenderedPageBreak/>
              <w:t xml:space="preserve">Programmers training courses we manage.  We have actively developed new partnerships to help us achieve programming targets including with specialist distribution companies and a specialist black film programmer.  We have engaged with the FEDS positive action training programme and to date, two trainees have worked with us, progressing to careers in the film sector.   </w:t>
            </w:r>
          </w:p>
          <w:p w14:paraId="44DFF4B6" w14:textId="77777777" w:rsidR="0072258D" w:rsidRDefault="0072258D" w:rsidP="00384353"/>
          <w:p w14:paraId="731EA69B" w14:textId="197CEC56" w:rsidR="00D17C97" w:rsidRPr="005F6127" w:rsidRDefault="004E6BF0" w:rsidP="00384353">
            <w:pPr>
              <w:rPr>
                <w:b/>
                <w:bCs/>
              </w:rPr>
            </w:pPr>
            <w:r>
              <w:rPr>
                <w:b/>
                <w:bCs/>
              </w:rPr>
              <w:t xml:space="preserve">Arts </w:t>
            </w:r>
            <w:r w:rsidR="00D17C97" w:rsidRPr="005F6127">
              <w:rPr>
                <w:b/>
                <w:bCs/>
              </w:rPr>
              <w:t>Catalyst</w:t>
            </w:r>
          </w:p>
          <w:p w14:paraId="74131773" w14:textId="77777777" w:rsidR="0060641D" w:rsidRDefault="0060641D" w:rsidP="0060641D">
            <w:r>
              <w:t xml:space="preserve">Arts Catalyst is a visual arts charity and Arts Council NPO. We have an EDI Policy and Action Plan, which covers all areas of our business and is reviewed on an annual basis by our Board of Trustees. It also reflects our agreed targets and commitments within our Arts Council NPO funding agreement and Business Plan. All staff and trustees receive EDI training. </w:t>
            </w:r>
          </w:p>
          <w:p w14:paraId="1B777D95" w14:textId="77777777" w:rsidR="0060641D" w:rsidRDefault="0060641D" w:rsidP="0060641D"/>
          <w:p w14:paraId="36382E04" w14:textId="686D9052" w:rsidR="0060641D" w:rsidRDefault="0060641D" w:rsidP="0060641D">
            <w:r>
              <w:t>2023/24 programme:</w:t>
            </w:r>
          </w:p>
          <w:p w14:paraId="244A11C4" w14:textId="613F7146" w:rsidR="0060641D" w:rsidRDefault="0060641D" w:rsidP="0060641D">
            <w:r>
              <w:t>•Changing Currents: Climate Conversations in South Yorkshire — a podcast series funded by the South Yorkshire Mayoral Combined Authority which features conversations between Evie Muir (Peaks of Colour) and artist Harun Morrison, Olivia Jones (</w:t>
            </w:r>
            <w:proofErr w:type="spellStart"/>
            <w:r>
              <w:t>Doncopolitan</w:t>
            </w:r>
            <w:proofErr w:type="spellEnd"/>
            <w:r>
              <w:t xml:space="preserve">) and artist </w:t>
            </w:r>
            <w:proofErr w:type="spellStart"/>
            <w:r>
              <w:t>Kaajal</w:t>
            </w:r>
            <w:proofErr w:type="spellEnd"/>
            <w:r>
              <w:t xml:space="preserve"> Modi, and </w:t>
            </w:r>
            <w:proofErr w:type="spellStart"/>
            <w:r>
              <w:t>Ishah</w:t>
            </w:r>
            <w:proofErr w:type="spellEnd"/>
            <w:r>
              <w:t xml:space="preserve"> Jawaid (Women of Colour Azadi Collective) and artist </w:t>
            </w:r>
            <w:proofErr w:type="spellStart"/>
            <w:r>
              <w:t>Maymana</w:t>
            </w:r>
            <w:proofErr w:type="spellEnd"/>
            <w:r>
              <w:t xml:space="preserve"> </w:t>
            </w:r>
            <w:proofErr w:type="spellStart"/>
            <w:r>
              <w:t>Arefin</w:t>
            </w:r>
            <w:proofErr w:type="spellEnd"/>
            <w:r>
              <w:t>.</w:t>
            </w:r>
          </w:p>
          <w:p w14:paraId="48985C87" w14:textId="59E984DC" w:rsidR="0060641D" w:rsidRDefault="0060641D" w:rsidP="0060641D">
            <w:r>
              <w:t xml:space="preserve">•A forthcoming young people’s programme and touring performance with Chol Theatre, Sheffield College and artist Gary </w:t>
            </w:r>
            <w:proofErr w:type="spellStart"/>
            <w:r>
              <w:t>Zhexi</w:t>
            </w:r>
            <w:proofErr w:type="spellEnd"/>
            <w:r>
              <w:t xml:space="preserve"> Zhang &amp; Waste Paper Opera.</w:t>
            </w:r>
          </w:p>
          <w:p w14:paraId="18227618" w14:textId="6E9AE47B" w:rsidR="0060641D" w:rsidRDefault="0060641D" w:rsidP="0060641D">
            <w:r>
              <w:t xml:space="preserve">•A forthcoming commission &amp; exhibition by Sheffield-based artist, DJ and sound designer Ashley Holmes. </w:t>
            </w:r>
          </w:p>
          <w:p w14:paraId="7D194265" w14:textId="77777777" w:rsidR="0060641D" w:rsidRDefault="0060641D" w:rsidP="0060641D"/>
          <w:p w14:paraId="4D150810" w14:textId="77777777" w:rsidR="0060641D" w:rsidRDefault="0060641D" w:rsidP="0060641D">
            <w:r>
              <w:t>2023/24 data:</w:t>
            </w:r>
          </w:p>
          <w:tbl>
            <w:tblPr>
              <w:tblStyle w:val="TableGrid"/>
              <w:tblW w:w="0" w:type="auto"/>
              <w:tblLook w:val="04A0" w:firstRow="1" w:lastRow="0" w:firstColumn="1" w:lastColumn="0" w:noHBand="0" w:noVBand="1"/>
            </w:tblPr>
            <w:tblGrid>
              <w:gridCol w:w="2173"/>
              <w:gridCol w:w="2424"/>
              <w:gridCol w:w="2183"/>
            </w:tblGrid>
            <w:tr w:rsidR="00AC3F92" w14:paraId="565E848D" w14:textId="77777777" w:rsidTr="008F1735">
              <w:tc>
                <w:tcPr>
                  <w:tcW w:w="2173" w:type="dxa"/>
                </w:tcPr>
                <w:p w14:paraId="102D951C" w14:textId="5D969D1E" w:rsidR="00AC3F92" w:rsidRDefault="00AC3F92" w:rsidP="0060641D">
                  <w:r>
                    <w:t xml:space="preserve">Area of business           </w:t>
                  </w:r>
                </w:p>
              </w:tc>
              <w:tc>
                <w:tcPr>
                  <w:tcW w:w="2424" w:type="dxa"/>
                </w:tcPr>
                <w:p w14:paraId="3FBE1DB0" w14:textId="411C9F38" w:rsidR="00AC3F92" w:rsidRDefault="00E6509F" w:rsidP="00E6509F">
                  <w:r>
                    <w:t xml:space="preserve">% across all PCGs (Ethnicity, </w:t>
                  </w:r>
                  <w:r w:rsidR="008248BB">
                    <w:t>disability/neurodiversity, gender, sexuality, socioeconomic background)</w:t>
                  </w:r>
                  <w:r>
                    <w:t xml:space="preserve">                                                </w:t>
                  </w:r>
                </w:p>
              </w:tc>
              <w:tc>
                <w:tcPr>
                  <w:tcW w:w="2183" w:type="dxa"/>
                </w:tcPr>
                <w:p w14:paraId="7B85C835" w14:textId="15F04089" w:rsidR="00AC3F92" w:rsidRDefault="008248BB" w:rsidP="0060641D">
                  <w:r>
                    <w:t>%</w:t>
                  </w:r>
                  <w:r w:rsidR="00E6509F">
                    <w:t>Global Majority</w:t>
                  </w:r>
                </w:p>
              </w:tc>
            </w:tr>
            <w:tr w:rsidR="00AC3F92" w14:paraId="5B230945" w14:textId="77777777" w:rsidTr="008F1735">
              <w:tc>
                <w:tcPr>
                  <w:tcW w:w="2173" w:type="dxa"/>
                </w:tcPr>
                <w:p w14:paraId="030FF343" w14:textId="01316E86" w:rsidR="00AC3F92" w:rsidRDefault="008248BB" w:rsidP="0060641D">
                  <w:r>
                    <w:t xml:space="preserve">Workforce (6 staff)      </w:t>
                  </w:r>
                </w:p>
              </w:tc>
              <w:tc>
                <w:tcPr>
                  <w:tcW w:w="2424" w:type="dxa"/>
                </w:tcPr>
                <w:p w14:paraId="15F4033F" w14:textId="625DA3CE" w:rsidR="00AC3F92" w:rsidRDefault="008248BB" w:rsidP="0060641D">
                  <w:r>
                    <w:t>52% across all PCGs (target 50%)</w:t>
                  </w:r>
                </w:p>
              </w:tc>
              <w:tc>
                <w:tcPr>
                  <w:tcW w:w="2183" w:type="dxa"/>
                </w:tcPr>
                <w:p w14:paraId="4D2D3A51" w14:textId="2EFD5791" w:rsidR="00AC3F92" w:rsidRDefault="008248BB" w:rsidP="008248BB">
                  <w:r>
                    <w:t xml:space="preserve">34% are of the </w:t>
                  </w:r>
                  <w:r w:rsidR="000E7AD2">
                    <w:t>Global Majority (Middle East + Latin</w:t>
                  </w:r>
                  <w:r w:rsidR="006A131B">
                    <w:t xml:space="preserve"> America)</w:t>
                  </w:r>
                  <w:r w:rsidR="000E7AD2">
                    <w:t xml:space="preserve">                                                               </w:t>
                  </w:r>
                  <w:r>
                    <w:t xml:space="preserve">                                                                                                  </w:t>
                  </w:r>
                </w:p>
              </w:tc>
            </w:tr>
            <w:tr w:rsidR="00AC3F92" w14:paraId="7B54D3B1" w14:textId="77777777" w:rsidTr="008F1735">
              <w:tc>
                <w:tcPr>
                  <w:tcW w:w="2173" w:type="dxa"/>
                </w:tcPr>
                <w:p w14:paraId="6A277FB8" w14:textId="5CE03E0B" w:rsidR="00AC3F92" w:rsidRDefault="008228FA" w:rsidP="0060641D">
                  <w:r>
                    <w:t>Governance (7 trustees)</w:t>
                  </w:r>
                </w:p>
              </w:tc>
              <w:tc>
                <w:tcPr>
                  <w:tcW w:w="2424" w:type="dxa"/>
                </w:tcPr>
                <w:p w14:paraId="085BA604" w14:textId="77CECEED" w:rsidR="00AC3F92" w:rsidRDefault="008228FA" w:rsidP="0060641D">
                  <w:r>
                    <w:t>58% across all PCGs (target 50%)</w:t>
                  </w:r>
                </w:p>
              </w:tc>
              <w:tc>
                <w:tcPr>
                  <w:tcW w:w="2183" w:type="dxa"/>
                </w:tcPr>
                <w:p w14:paraId="3EFC97B5" w14:textId="5683FA4B" w:rsidR="00AC3F92" w:rsidRDefault="008228FA" w:rsidP="0060641D">
                  <w:r>
                    <w:t>43% are of the Global Majority</w:t>
                  </w:r>
                </w:p>
              </w:tc>
            </w:tr>
            <w:tr w:rsidR="00AC3F92" w14:paraId="1E21D089" w14:textId="77777777" w:rsidTr="008F1735">
              <w:tc>
                <w:tcPr>
                  <w:tcW w:w="2173" w:type="dxa"/>
                </w:tcPr>
                <w:p w14:paraId="004A1E72" w14:textId="149A33B4" w:rsidR="00AC3F92" w:rsidRDefault="008228FA" w:rsidP="0060641D">
                  <w:r>
                    <w:t>Artists and freelancers</w:t>
                  </w:r>
                </w:p>
              </w:tc>
              <w:tc>
                <w:tcPr>
                  <w:tcW w:w="2424" w:type="dxa"/>
                </w:tcPr>
                <w:p w14:paraId="367EB9AE" w14:textId="6FDA7743" w:rsidR="00AC3F92" w:rsidRDefault="008228FA" w:rsidP="0060641D">
                  <w:r>
                    <w:t>95% across all PCGs (target 50%)</w:t>
                  </w:r>
                </w:p>
              </w:tc>
              <w:tc>
                <w:tcPr>
                  <w:tcW w:w="2183" w:type="dxa"/>
                </w:tcPr>
                <w:p w14:paraId="36A61FE1" w14:textId="09044B92" w:rsidR="00AC3F92" w:rsidRDefault="008228FA" w:rsidP="0060641D">
                  <w:r>
                    <w:t>62% are of the Global Majority</w:t>
                  </w:r>
                </w:p>
              </w:tc>
            </w:tr>
            <w:tr w:rsidR="00AC3F92" w14:paraId="2D0CF99A" w14:textId="77777777" w:rsidTr="008F1735">
              <w:tc>
                <w:tcPr>
                  <w:tcW w:w="2173" w:type="dxa"/>
                </w:tcPr>
                <w:p w14:paraId="1249CA6D" w14:textId="29FCD2FA" w:rsidR="00AC3F92" w:rsidRDefault="00495FA4" w:rsidP="0060641D">
                  <w:r>
                    <w:t>Programme partners (arts, third sector &amp; community)</w:t>
                  </w:r>
                </w:p>
              </w:tc>
              <w:tc>
                <w:tcPr>
                  <w:tcW w:w="2424" w:type="dxa"/>
                </w:tcPr>
                <w:p w14:paraId="33E762FB" w14:textId="1C6F6DB7" w:rsidR="00AC3F92" w:rsidRDefault="00495FA4" w:rsidP="0060641D">
                  <w:r>
                    <w:t>82% support people from PCGs (target 50%)</w:t>
                  </w:r>
                </w:p>
              </w:tc>
              <w:tc>
                <w:tcPr>
                  <w:tcW w:w="2183" w:type="dxa"/>
                </w:tcPr>
                <w:p w14:paraId="4ECD178A" w14:textId="59DA4E88" w:rsidR="00AC3F92" w:rsidRDefault="00495FA4" w:rsidP="0060641D">
                  <w:r>
                    <w:t>64% of partnerships are with organisations that work with and for people of the Global Majority.</w:t>
                  </w:r>
                </w:p>
              </w:tc>
            </w:tr>
            <w:tr w:rsidR="00AC3F92" w14:paraId="1C89DC6C" w14:textId="77777777" w:rsidTr="008F1735">
              <w:tc>
                <w:tcPr>
                  <w:tcW w:w="2173" w:type="dxa"/>
                </w:tcPr>
                <w:p w14:paraId="65D05512" w14:textId="74A90104" w:rsidR="00AC3F92" w:rsidRDefault="00246564" w:rsidP="0060641D">
                  <w:r>
                    <w:t>Audiences (2022/23)</w:t>
                  </w:r>
                </w:p>
              </w:tc>
              <w:tc>
                <w:tcPr>
                  <w:tcW w:w="2424" w:type="dxa"/>
                </w:tcPr>
                <w:p w14:paraId="045C825D" w14:textId="2ABE6222" w:rsidR="00AC3F92" w:rsidRDefault="00246564" w:rsidP="0060641D">
                  <w:r>
                    <w:t xml:space="preserve">14% identify as having a disability and 18% are from ethnic groups other than White </w:t>
                  </w:r>
                  <w:r>
                    <w:lastRenderedPageBreak/>
                    <w:t>British.</w:t>
                  </w:r>
                  <w:r w:rsidR="009727B2">
                    <w:t xml:space="preserve"> </w:t>
                  </w:r>
                  <w:r w:rsidR="009727B2" w:rsidRPr="009727B2">
                    <w:t>68% are women or marginalised genders. Postcode analysis of our audience data using the Indices of Multiple Deprivation shows that 34% of our audiences live within the 20% most deprived areas in Sheffield.</w:t>
                  </w:r>
                </w:p>
              </w:tc>
              <w:tc>
                <w:tcPr>
                  <w:tcW w:w="2183" w:type="dxa"/>
                </w:tcPr>
                <w:p w14:paraId="6C01CFB2" w14:textId="107FE857" w:rsidR="00AC3F92" w:rsidRDefault="009727B2" w:rsidP="0060641D">
                  <w:r w:rsidRPr="009727B2">
                    <w:lastRenderedPageBreak/>
                    <w:t>18% of our audiences were of the Global Majority.</w:t>
                  </w:r>
                </w:p>
              </w:tc>
            </w:tr>
          </w:tbl>
          <w:p w14:paraId="39242FF1" w14:textId="00EFD802" w:rsidR="0060641D" w:rsidRDefault="004C333C" w:rsidP="0060641D">
            <w:r w:rsidRPr="004C333C">
              <w:t>However, this doesn’t include participants in our projects that we have not collected data from for sensitivity reasons — this includes the communities at City of Sanctuary and Sheffield Mind.</w:t>
            </w:r>
          </w:p>
          <w:p w14:paraId="524BB268" w14:textId="77777777" w:rsidR="00F11424" w:rsidRDefault="00F11424" w:rsidP="0060641D"/>
          <w:p w14:paraId="784A760B" w14:textId="77777777" w:rsidR="00933A6E" w:rsidRPr="00856B8D" w:rsidRDefault="00933A6E" w:rsidP="008248BB">
            <w:pPr>
              <w:rPr>
                <w:b/>
                <w:bCs/>
              </w:rPr>
            </w:pPr>
            <w:r w:rsidRPr="00856B8D">
              <w:rPr>
                <w:b/>
                <w:bCs/>
              </w:rPr>
              <w:t>SITE</w:t>
            </w:r>
          </w:p>
          <w:p w14:paraId="4B6B020F" w14:textId="67542DF0" w:rsidR="006B1379" w:rsidRDefault="006B1379" w:rsidP="008248BB">
            <w:r w:rsidRPr="006B1379">
              <w:t>Recruiting 5 new members for a Board of 12– focus on diverse members.  Artistically, we only exhibit artists from protected characteristics: two upcoming projects are with British African artist –</w:t>
            </w:r>
            <w:proofErr w:type="spellStart"/>
            <w:r w:rsidRPr="006B1379">
              <w:t>Appau</w:t>
            </w:r>
            <w:proofErr w:type="spellEnd"/>
            <w:r w:rsidRPr="006B1379">
              <w:t xml:space="preserve"> Jnr Boakye Yiadom who we are commissioning to make new work exploring the process of learning to drum, and  Rhia </w:t>
            </w:r>
            <w:proofErr w:type="spellStart"/>
            <w:r w:rsidRPr="006B1379">
              <w:t>Storr</w:t>
            </w:r>
            <w:proofErr w:type="spellEnd"/>
            <w:r w:rsidRPr="006B1379">
              <w:t xml:space="preserve"> – an artist from African Caribbean heritage is hoping to work with SADACCA and the African Caribbean community in Sheffield to create a new film work.  Participation of young people at Site is led by the Society of Explorers which engages 14-19 year olds from across Sheffield’s most underserved communities many of whom are recruited through the Holidays Activity and Food programme we are involved in.  The Society of Explorers will be co-curating the next exhibition which opens on the 3rd August.</w:t>
            </w:r>
          </w:p>
          <w:p w14:paraId="70DCE6C1" w14:textId="77777777" w:rsidR="000D1E09" w:rsidRDefault="000D1E09" w:rsidP="008248BB"/>
          <w:p w14:paraId="7DCE5BDC" w14:textId="520DDD28" w:rsidR="000D1E09" w:rsidRPr="00856B8D" w:rsidRDefault="00671AA0" w:rsidP="008248BB">
            <w:pPr>
              <w:rPr>
                <w:b/>
                <w:bCs/>
              </w:rPr>
            </w:pPr>
            <w:r w:rsidRPr="00856B8D">
              <w:rPr>
                <w:b/>
                <w:bCs/>
              </w:rPr>
              <w:t>Sheffield Museum</w:t>
            </w:r>
            <w:r w:rsidR="004E6BF0">
              <w:rPr>
                <w:b/>
                <w:bCs/>
              </w:rPr>
              <w:t>s</w:t>
            </w:r>
          </w:p>
          <w:p w14:paraId="26D447C6" w14:textId="40A13695" w:rsidR="00671AA0" w:rsidRDefault="004A1FA9" w:rsidP="008248BB">
            <w:r>
              <w:t xml:space="preserve">Before </w:t>
            </w:r>
            <w:r w:rsidR="002C2B3F">
              <w:t>REC</w:t>
            </w:r>
            <w:r w:rsidR="003827B3">
              <w:t>’s report</w:t>
            </w:r>
            <w:r>
              <w:t xml:space="preserve"> </w:t>
            </w:r>
            <w:r w:rsidR="007A4964">
              <w:t>SM had star</w:t>
            </w:r>
            <w:r w:rsidR="00EB5CFD">
              <w:t xml:space="preserve">ted </w:t>
            </w:r>
            <w:r w:rsidR="00A446BF">
              <w:t>a</w:t>
            </w:r>
            <w:r w:rsidR="00EB5CFD">
              <w:t xml:space="preserve"> </w:t>
            </w:r>
            <w:r w:rsidR="005A4DE7" w:rsidRPr="005A4DE7">
              <w:t xml:space="preserve">dialogue </w:t>
            </w:r>
            <w:r w:rsidR="00067472">
              <w:t xml:space="preserve">within the organisation </w:t>
            </w:r>
            <w:r w:rsidR="00DF1C66">
              <w:t>looking</w:t>
            </w:r>
            <w:r w:rsidR="00DE1DA3">
              <w:t xml:space="preserve"> at</w:t>
            </w:r>
            <w:r w:rsidR="00D2184D">
              <w:t xml:space="preserve"> the impact of</w:t>
            </w:r>
            <w:r w:rsidR="005A4DE7" w:rsidRPr="005A4DE7">
              <w:t xml:space="preserve"> systemic racism</w:t>
            </w:r>
            <w:r w:rsidR="00793ED5">
              <w:t>,</w:t>
            </w:r>
            <w:r w:rsidR="00A446BF">
              <w:t xml:space="preserve"> </w:t>
            </w:r>
            <w:r w:rsidR="00B40C1A">
              <w:t>working</w:t>
            </w:r>
            <w:r w:rsidR="00A446BF">
              <w:t xml:space="preserve"> with See Change and The Change Consultants</w:t>
            </w:r>
            <w:r w:rsidR="00EA48CC">
              <w:t>.</w:t>
            </w:r>
            <w:r w:rsidR="009255D5">
              <w:t xml:space="preserve">  </w:t>
            </w:r>
            <w:r w:rsidR="00500B80">
              <w:t xml:space="preserve">Furthermore, </w:t>
            </w:r>
            <w:r w:rsidR="00AC7EEC">
              <w:t xml:space="preserve">Roger Wilson </w:t>
            </w:r>
            <w:r w:rsidR="00D2184D">
              <w:t xml:space="preserve">from Black Lives </w:t>
            </w:r>
            <w:r w:rsidR="00BB4BC5">
              <w:t xml:space="preserve">in </w:t>
            </w:r>
            <w:r w:rsidR="00D2184D">
              <w:t xml:space="preserve">Music </w:t>
            </w:r>
            <w:r w:rsidR="00156617">
              <w:t xml:space="preserve">has helped </w:t>
            </w:r>
            <w:r w:rsidR="00E65B02">
              <w:t xml:space="preserve">SM examine issues regarding inclusion.  </w:t>
            </w:r>
            <w:r w:rsidR="00500B80">
              <w:t>SM h</w:t>
            </w:r>
            <w:r w:rsidR="000928D5">
              <w:t>ave a working group</w:t>
            </w:r>
            <w:r w:rsidR="007D0417">
              <w:t xml:space="preserve"> made up of diverse communities who work with SM </w:t>
            </w:r>
            <w:r w:rsidR="006437B4">
              <w:t>on</w:t>
            </w:r>
            <w:r w:rsidR="00F5058C">
              <w:t xml:space="preserve"> issues of</w:t>
            </w:r>
            <w:r w:rsidR="00BF0805">
              <w:t xml:space="preserve"> EDI</w:t>
            </w:r>
            <w:r w:rsidR="00AC3375">
              <w:t>, this group includes</w:t>
            </w:r>
            <w:r w:rsidR="00620A6B">
              <w:t xml:space="preserve"> 5-7 members of the African Caribbean community</w:t>
            </w:r>
            <w:r w:rsidR="00F5058C">
              <w:t>.</w:t>
            </w:r>
            <w:r w:rsidR="006437B4">
              <w:t xml:space="preserve">  SM are </w:t>
            </w:r>
            <w:r w:rsidR="00962534">
              <w:t xml:space="preserve">currently </w:t>
            </w:r>
            <w:r w:rsidR="006639B5">
              <w:t>carrying out research into the collections</w:t>
            </w:r>
            <w:r w:rsidR="0087315E">
              <w:t xml:space="preserve"> and are unpicking </w:t>
            </w:r>
            <w:r w:rsidR="00D15DD7">
              <w:t xml:space="preserve">issues to do with EDI and </w:t>
            </w:r>
            <w:r w:rsidR="00AB1D44">
              <w:t xml:space="preserve">the </w:t>
            </w:r>
            <w:r w:rsidR="00D15DD7">
              <w:t>sugar</w:t>
            </w:r>
            <w:r w:rsidR="00614531">
              <w:t xml:space="preserve"> collection.  </w:t>
            </w:r>
            <w:r w:rsidR="00565398">
              <w:t xml:space="preserve">Issues around </w:t>
            </w:r>
            <w:r w:rsidR="00B97997">
              <w:t>EDI</w:t>
            </w:r>
            <w:r w:rsidR="005B25EC">
              <w:t xml:space="preserve"> has inspired</w:t>
            </w:r>
            <w:r w:rsidR="00B97997">
              <w:t xml:space="preserve"> </w:t>
            </w:r>
            <w:r w:rsidR="00245BA3">
              <w:t>SM</w:t>
            </w:r>
            <w:r w:rsidR="00614531">
              <w:t xml:space="preserve"> </w:t>
            </w:r>
            <w:r w:rsidR="00143EE2">
              <w:t xml:space="preserve">to change its </w:t>
            </w:r>
            <w:r w:rsidR="00614531">
              <w:t xml:space="preserve">model of practice </w:t>
            </w:r>
            <w:r w:rsidR="00E87BED">
              <w:t>from</w:t>
            </w:r>
            <w:r w:rsidR="00FA488D">
              <w:t xml:space="preserve"> </w:t>
            </w:r>
            <w:r w:rsidR="00A26B36">
              <w:t xml:space="preserve">having </w:t>
            </w:r>
            <w:r w:rsidR="00B97997">
              <w:t>short-term</w:t>
            </w:r>
            <w:r w:rsidR="00AC3375">
              <w:t xml:space="preserve"> </w:t>
            </w:r>
            <w:r w:rsidR="00CA2D04">
              <w:t>outcome</w:t>
            </w:r>
            <w:r w:rsidR="00A26B36">
              <w:t>s</w:t>
            </w:r>
            <w:r w:rsidR="00CA2D04">
              <w:t xml:space="preserve"> to work which has</w:t>
            </w:r>
            <w:r w:rsidR="00AC3375">
              <w:t xml:space="preserve"> </w:t>
            </w:r>
            <w:r w:rsidR="00FA488D">
              <w:t>long-lasting</w:t>
            </w:r>
            <w:r w:rsidR="00AC3375">
              <w:t xml:space="preserve"> legacy.  </w:t>
            </w:r>
            <w:r w:rsidR="00275519">
              <w:t>True Talk Africa have been working with SM to review the schools programme</w:t>
            </w:r>
            <w:r w:rsidR="00EE7379">
              <w:t xml:space="preserve">, especially the </w:t>
            </w:r>
            <w:r w:rsidR="003F29EB">
              <w:t xml:space="preserve">programme on Egypt.  This work has totally changed the workshops </w:t>
            </w:r>
            <w:r w:rsidR="0023573F">
              <w:t xml:space="preserve">now delivered to </w:t>
            </w:r>
            <w:r w:rsidR="003F29EB">
              <w:t xml:space="preserve">schools </w:t>
            </w:r>
            <w:r w:rsidR="0003288A">
              <w:t xml:space="preserve">on Egypt.  </w:t>
            </w:r>
            <w:r w:rsidR="003830CD">
              <w:t xml:space="preserve">SM </w:t>
            </w:r>
            <w:r w:rsidR="00BE00BB">
              <w:t>works</w:t>
            </w:r>
            <w:r w:rsidR="003830CD">
              <w:t xml:space="preserve"> with communities i</w:t>
            </w:r>
            <w:r w:rsidR="00BE00BB">
              <w:t>n a</w:t>
            </w:r>
            <w:r w:rsidR="003830CD">
              <w:t xml:space="preserve"> </w:t>
            </w:r>
            <w:r w:rsidR="00BE00BB">
              <w:t xml:space="preserve">way that is </w:t>
            </w:r>
            <w:r w:rsidR="003830CD">
              <w:t xml:space="preserve">respectful of </w:t>
            </w:r>
            <w:r w:rsidR="00BE00BB">
              <w:t xml:space="preserve">their </w:t>
            </w:r>
            <w:r w:rsidR="003830CD">
              <w:t>beli</w:t>
            </w:r>
            <w:r w:rsidR="001D6D22">
              <w:t>ef</w:t>
            </w:r>
            <w:r w:rsidR="003830CD">
              <w:t xml:space="preserve"> systems and the</w:t>
            </w:r>
            <w:r w:rsidR="000B441D">
              <w:t>ir</w:t>
            </w:r>
            <w:r w:rsidR="003830CD">
              <w:t xml:space="preserve"> daily </w:t>
            </w:r>
            <w:r w:rsidR="00914471">
              <w:t>lives</w:t>
            </w:r>
            <w:r w:rsidR="00BE00BB">
              <w:t>.</w:t>
            </w:r>
          </w:p>
          <w:p w14:paraId="3C500598" w14:textId="43396BAA" w:rsidR="0060641D" w:rsidRDefault="00DB6D92" w:rsidP="000E7AD2">
            <w:r>
              <w:t xml:space="preserve">                                                                                                       </w:t>
            </w:r>
          </w:p>
          <w:p w14:paraId="127BDA8A" w14:textId="77777777" w:rsidR="0090270C" w:rsidRPr="00856B8D" w:rsidRDefault="0090270C" w:rsidP="0060641D">
            <w:pPr>
              <w:rPr>
                <w:b/>
                <w:bCs/>
              </w:rPr>
            </w:pPr>
            <w:r w:rsidRPr="00856B8D">
              <w:rPr>
                <w:b/>
                <w:bCs/>
              </w:rPr>
              <w:t>Sheffield Theatres</w:t>
            </w:r>
          </w:p>
          <w:p w14:paraId="3574E5F6" w14:textId="1EDEB4F7" w:rsidR="008F4DC7" w:rsidRDefault="003D240A" w:rsidP="006F430F">
            <w:r w:rsidRPr="003D240A">
              <w:t>REC has inspired some progress to be made on the board makeup at ST.  There is also a diverse range of programming. However, we feel we are not doing enough on staff.  We are currently undergoing training with former Inc Arts team members on inclusive recruitment, ahead of making some critical changes to the way we recruit, in order to improve in this area.</w:t>
            </w:r>
            <w:r w:rsidR="0060641D">
              <w:tab/>
            </w:r>
          </w:p>
          <w:p w14:paraId="4DCF24BD" w14:textId="77777777" w:rsidR="00867946" w:rsidRDefault="00867946" w:rsidP="006F430F"/>
          <w:p w14:paraId="7658A5BB" w14:textId="77777777" w:rsidR="00867946" w:rsidRDefault="00867946" w:rsidP="006F430F"/>
          <w:p w14:paraId="5141D5D8" w14:textId="1EC13D48" w:rsidR="006F430F" w:rsidRPr="00856B8D" w:rsidRDefault="006F430F" w:rsidP="006F430F">
            <w:pPr>
              <w:rPr>
                <w:b/>
                <w:bCs/>
              </w:rPr>
            </w:pPr>
            <w:r w:rsidRPr="00856B8D">
              <w:rPr>
                <w:b/>
                <w:bCs/>
              </w:rPr>
              <w:t>SREC Legacy</w:t>
            </w:r>
          </w:p>
          <w:p w14:paraId="6B5A1062" w14:textId="65B5A299" w:rsidR="0060641D" w:rsidRDefault="006F430F" w:rsidP="006F430F">
            <w:r>
              <w:t>Anecdotal evidence that many key organisations across different sectors in Sheffield are making progress against SREC recommendations but in the continued absence of the proposed legacy body, progress is not yet being formally tracked, collated or evidenced.  Sonia confirmed the SCP's legacy 'task &amp; finish' team was aiming to publish an update on progress very shortly with more detailed proposals on the agreed shape of the legacy body expected to be publicised later in the year.</w:t>
            </w:r>
            <w:r w:rsidR="0060641D">
              <w:tab/>
            </w:r>
            <w:r w:rsidR="0060641D">
              <w:tab/>
            </w:r>
          </w:p>
          <w:p w14:paraId="79338293" w14:textId="77678806" w:rsidR="0060641D" w:rsidRDefault="0060641D" w:rsidP="0060641D">
            <w:r>
              <w:tab/>
            </w:r>
            <w:r>
              <w:tab/>
              <w:t xml:space="preserve"> </w:t>
            </w:r>
          </w:p>
          <w:p w14:paraId="3A5640AC" w14:textId="5FA8AAFD" w:rsidR="005528FF" w:rsidRDefault="005528FF" w:rsidP="0060641D">
            <w:pPr>
              <w:rPr>
                <w:b/>
                <w:bCs/>
              </w:rPr>
            </w:pPr>
            <w:r w:rsidRPr="00856B8D">
              <w:rPr>
                <w:b/>
                <w:bCs/>
              </w:rPr>
              <w:t>Music in the Round</w:t>
            </w:r>
          </w:p>
          <w:p w14:paraId="7710BABF" w14:textId="57D9224D" w:rsidR="004E6BF0" w:rsidRPr="00856B8D" w:rsidRDefault="004E6BF0" w:rsidP="0060641D">
            <w:pPr>
              <w:rPr>
                <w:b/>
                <w:bCs/>
              </w:rPr>
            </w:pPr>
            <w:r>
              <w:t xml:space="preserve">Turnover of staff is low so it is hard to make changes in the diversification of staff.  Have carried out EDI work in partnership with Roger Wilson (Black Lives in Music), which is helping to change the face of chamber music, and Sheffield Music Hub.  Working with East side of Sheffield’s young people – getting YP involved in music in schools through the </w:t>
            </w:r>
            <w:proofErr w:type="spellStart"/>
            <w:r>
              <w:t>WeCompose</w:t>
            </w:r>
            <w:proofErr w:type="spellEnd"/>
            <w:r>
              <w:t xml:space="preserve"> project, which features Bridge scheme musicians. The Bridge scheme is a platform for young musicians from global majority backgrounds who perform diverse music as well as inspire young people from a range of backgrounds to engage with creating music; they also support the creation of a pipeline of young people currently under-represented in music into the profession so it better reflects the British population. Have seen an increase in people buying tickets by those aged under 35 in recent months. The Board: Sughra Begum DL is on the board and working with fellow trustees on how to best to engage with different communities, with everyone from the organisation supporting this aim.  Also setting up a community band at SADACCA.</w:t>
            </w:r>
          </w:p>
          <w:p w14:paraId="09659332" w14:textId="465D8288" w:rsidR="00E416D2" w:rsidRDefault="00E416D2" w:rsidP="0060641D"/>
          <w:p w14:paraId="013E5BBA" w14:textId="77777777" w:rsidR="000E55BC" w:rsidRPr="00856B8D" w:rsidRDefault="000E55BC" w:rsidP="000E55BC">
            <w:pPr>
              <w:rPr>
                <w:b/>
                <w:bCs/>
              </w:rPr>
            </w:pPr>
            <w:r w:rsidRPr="00856B8D">
              <w:rPr>
                <w:b/>
                <w:bCs/>
              </w:rPr>
              <w:t>SHU</w:t>
            </w:r>
          </w:p>
          <w:p w14:paraId="5AA99F22" w14:textId="2123BA85" w:rsidR="00AF5276" w:rsidRDefault="000E55BC" w:rsidP="0060641D">
            <w:r>
              <w:t>EDI is important for SHU.  There is now representation from the LGBTQ+ community in the department and a quality and diversity person.  The film shown at the Windrush event about SADACCA’s domino</w:t>
            </w:r>
            <w:r w:rsidR="00377D66">
              <w:t>e</w:t>
            </w:r>
            <w:r>
              <w:t>s team was made by students from SHU.  There is an outgoing vice chancellor which SHU have still to appoint for which hopefully bodes well for diversity.  However, the diversity of the board and governance body is not very diverse.</w:t>
            </w:r>
          </w:p>
        </w:tc>
        <w:tc>
          <w:tcPr>
            <w:tcW w:w="979" w:type="dxa"/>
          </w:tcPr>
          <w:p w14:paraId="384AC932" w14:textId="77777777" w:rsidR="007E2942" w:rsidRDefault="007E2942" w:rsidP="00F178BA"/>
        </w:tc>
        <w:tc>
          <w:tcPr>
            <w:tcW w:w="1029" w:type="dxa"/>
          </w:tcPr>
          <w:p w14:paraId="281567F2" w14:textId="77777777" w:rsidR="007E2942" w:rsidRDefault="007E2942" w:rsidP="00F178BA"/>
        </w:tc>
      </w:tr>
      <w:tr w:rsidR="004E6BF0" w14:paraId="1D51CF1F" w14:textId="77777777" w:rsidTr="00C11E75">
        <w:tc>
          <w:tcPr>
            <w:tcW w:w="7008" w:type="dxa"/>
          </w:tcPr>
          <w:p w14:paraId="62F8B28B" w14:textId="77777777" w:rsidR="004E6BF0" w:rsidRPr="005F6127" w:rsidRDefault="004E6BF0" w:rsidP="00F178BA">
            <w:pPr>
              <w:rPr>
                <w:b/>
                <w:bCs/>
              </w:rPr>
            </w:pPr>
          </w:p>
        </w:tc>
        <w:tc>
          <w:tcPr>
            <w:tcW w:w="979" w:type="dxa"/>
          </w:tcPr>
          <w:p w14:paraId="79E65A94" w14:textId="77777777" w:rsidR="004E6BF0" w:rsidRDefault="004E6BF0" w:rsidP="00F178BA"/>
        </w:tc>
        <w:tc>
          <w:tcPr>
            <w:tcW w:w="1029" w:type="dxa"/>
          </w:tcPr>
          <w:p w14:paraId="152DE90A" w14:textId="77777777" w:rsidR="004E6BF0" w:rsidRDefault="004E6BF0" w:rsidP="00F178BA"/>
        </w:tc>
      </w:tr>
      <w:tr w:rsidR="00723CBD" w14:paraId="7BCFA566" w14:textId="77777777" w:rsidTr="00C11E75">
        <w:tc>
          <w:tcPr>
            <w:tcW w:w="7008" w:type="dxa"/>
          </w:tcPr>
          <w:p w14:paraId="057C21C9" w14:textId="77777777" w:rsidR="00723CBD" w:rsidRPr="00856B8D" w:rsidRDefault="00723CBD" w:rsidP="00723CBD">
            <w:pPr>
              <w:rPr>
                <w:b/>
                <w:bCs/>
              </w:rPr>
            </w:pPr>
            <w:r w:rsidRPr="00856B8D">
              <w:rPr>
                <w:b/>
                <w:bCs/>
              </w:rPr>
              <w:t>Attercliffe Waterside Development</w:t>
            </w:r>
          </w:p>
          <w:p w14:paraId="0DD1DAE6" w14:textId="7FC0A3C1" w:rsidR="00723CBD" w:rsidRDefault="00723CBD" w:rsidP="00723CBD">
            <w:r>
              <w:t xml:space="preserve">Hannah </w:t>
            </w:r>
            <w:proofErr w:type="spellStart"/>
            <w:r>
              <w:t>Limming</w:t>
            </w:r>
            <w:proofErr w:type="spellEnd"/>
            <w:r>
              <w:t xml:space="preserve"> and Josh Burke gave a 5 minute update about their company, </w:t>
            </w:r>
            <w:proofErr w:type="spellStart"/>
            <w:r>
              <w:t>Citu</w:t>
            </w:r>
            <w:proofErr w:type="spellEnd"/>
            <w:r>
              <w:t xml:space="preserve">, which they explained was a purpose led commercial business that tackles climate emergency.  </w:t>
            </w:r>
            <w:proofErr w:type="spellStart"/>
            <w:r>
              <w:t>Citu</w:t>
            </w:r>
            <w:proofErr w:type="spellEnd"/>
            <w:r>
              <w:t xml:space="preserve"> is based in Yorkshire and the timber is sourced from a factory based in Leeds. Little Kelham is </w:t>
            </w:r>
            <w:proofErr w:type="spellStart"/>
            <w:r>
              <w:t>Citu’s</w:t>
            </w:r>
            <w:proofErr w:type="spellEnd"/>
            <w:r>
              <w:t xml:space="preserve"> first development in Sheffield.  In Attercliffe they plan to develop 1,000 homes.  The project will see the regeneration of existing buildings, the revamping of the public realm, with the provision of bakeries, cafes, restaurants and shops, etc, which will act as a catalyst for embedding a new community in Attercliffe.  Embedded in the development is the ethos of nurturing communities.  </w:t>
            </w:r>
            <w:proofErr w:type="spellStart"/>
            <w:r>
              <w:t>Citu</w:t>
            </w:r>
            <w:proofErr w:type="spellEnd"/>
            <w:r>
              <w:t xml:space="preserve"> will build on brown fi</w:t>
            </w:r>
            <w:r w:rsidR="0047048F">
              <w:t>eld</w:t>
            </w:r>
            <w:r>
              <w:t xml:space="preserve"> land.  Like Urban Splash, </w:t>
            </w:r>
            <w:proofErr w:type="spellStart"/>
            <w:r>
              <w:t>Citu</w:t>
            </w:r>
            <w:proofErr w:type="spellEnd"/>
            <w:r>
              <w:t xml:space="preserve"> act as place makers.  They do not chase money but chase places.  Making of a destination is key - not chasing scale but chasing excellence.</w:t>
            </w:r>
          </w:p>
        </w:tc>
        <w:tc>
          <w:tcPr>
            <w:tcW w:w="979" w:type="dxa"/>
          </w:tcPr>
          <w:p w14:paraId="46C7596F" w14:textId="77777777" w:rsidR="00723CBD" w:rsidRDefault="00723CBD" w:rsidP="00F178BA"/>
        </w:tc>
        <w:tc>
          <w:tcPr>
            <w:tcW w:w="1029" w:type="dxa"/>
          </w:tcPr>
          <w:p w14:paraId="68BED3C9" w14:textId="77777777" w:rsidR="00723CBD" w:rsidRDefault="00723CBD" w:rsidP="00F178BA"/>
        </w:tc>
      </w:tr>
      <w:tr w:rsidR="004E6BF0" w14:paraId="5DFE7CEE" w14:textId="77777777" w:rsidTr="00C11E75">
        <w:tc>
          <w:tcPr>
            <w:tcW w:w="7008" w:type="dxa"/>
          </w:tcPr>
          <w:p w14:paraId="14340D48" w14:textId="77777777" w:rsidR="004E6BF0" w:rsidRPr="00856B8D" w:rsidRDefault="004E6BF0" w:rsidP="00723CBD">
            <w:pPr>
              <w:rPr>
                <w:b/>
                <w:bCs/>
              </w:rPr>
            </w:pPr>
          </w:p>
        </w:tc>
        <w:tc>
          <w:tcPr>
            <w:tcW w:w="979" w:type="dxa"/>
          </w:tcPr>
          <w:p w14:paraId="2BEE3A28" w14:textId="77777777" w:rsidR="004E6BF0" w:rsidRDefault="004E6BF0" w:rsidP="00F178BA"/>
        </w:tc>
        <w:tc>
          <w:tcPr>
            <w:tcW w:w="1029" w:type="dxa"/>
          </w:tcPr>
          <w:p w14:paraId="6D39D071" w14:textId="77777777" w:rsidR="004E6BF0" w:rsidRDefault="004E6BF0" w:rsidP="00F178BA"/>
        </w:tc>
      </w:tr>
      <w:tr w:rsidR="00723CBD" w14:paraId="73273BE1" w14:textId="77777777" w:rsidTr="00C11E75">
        <w:tc>
          <w:tcPr>
            <w:tcW w:w="7008" w:type="dxa"/>
          </w:tcPr>
          <w:p w14:paraId="6291A14C" w14:textId="77777777" w:rsidR="004E6BF0" w:rsidRDefault="004E6BF0" w:rsidP="00723CBD">
            <w:pPr>
              <w:rPr>
                <w:b/>
                <w:bCs/>
              </w:rPr>
            </w:pPr>
          </w:p>
          <w:p w14:paraId="0B25F290" w14:textId="77777777" w:rsidR="008B6625" w:rsidRDefault="008B6625" w:rsidP="00723CBD">
            <w:pPr>
              <w:rPr>
                <w:b/>
                <w:bCs/>
              </w:rPr>
            </w:pPr>
          </w:p>
          <w:p w14:paraId="0D89A996" w14:textId="57F5C8D2" w:rsidR="00723CBD" w:rsidRPr="00856B8D" w:rsidRDefault="00723CBD" w:rsidP="00723CBD">
            <w:pPr>
              <w:rPr>
                <w:b/>
                <w:bCs/>
              </w:rPr>
            </w:pPr>
            <w:r w:rsidRPr="00856B8D">
              <w:rPr>
                <w:b/>
                <w:bCs/>
              </w:rPr>
              <w:lastRenderedPageBreak/>
              <w:t>Windrush</w:t>
            </w:r>
          </w:p>
          <w:p w14:paraId="79B65964" w14:textId="753BA1F3" w:rsidR="00723CBD" w:rsidRDefault="00723CBD" w:rsidP="00723CBD">
            <w:r>
              <w:t>Sonia reported that there was a flag raising day on 21st June followed by Windrush Day on the 22nd June.  She said that both days were hugely successful and well attended by the African Caribbean community.  Tom Hunt, Leader of the Council, and the Lord Mayor, Councillor Colin Ross, attended the Windrush Day.  Kate Joseph attended the flag raising day and was disappointed to learn that a Windrush Day hadn’t been done before in Sheffield.  Following Windrush, Sonia and Olivier carried out a BBC Radio Sheffield interview at SADACCA about the Windrush.  Sonia reported that Sheffield Hallam University also ran an event on Windrush Day.</w:t>
            </w:r>
          </w:p>
        </w:tc>
        <w:tc>
          <w:tcPr>
            <w:tcW w:w="979" w:type="dxa"/>
          </w:tcPr>
          <w:p w14:paraId="63905340" w14:textId="77777777" w:rsidR="00723CBD" w:rsidRDefault="00723CBD" w:rsidP="00F178BA"/>
        </w:tc>
        <w:tc>
          <w:tcPr>
            <w:tcW w:w="1029" w:type="dxa"/>
          </w:tcPr>
          <w:p w14:paraId="32D6BD41" w14:textId="77777777" w:rsidR="00723CBD" w:rsidRDefault="00723CBD" w:rsidP="00F178BA"/>
        </w:tc>
      </w:tr>
      <w:tr w:rsidR="00723CBD" w14:paraId="787BC61E" w14:textId="77777777" w:rsidTr="00C11E75">
        <w:tc>
          <w:tcPr>
            <w:tcW w:w="7008" w:type="dxa"/>
          </w:tcPr>
          <w:p w14:paraId="548AA4B4" w14:textId="49D742B9" w:rsidR="00723CBD" w:rsidRPr="00856B8D" w:rsidRDefault="00723CBD" w:rsidP="00723CBD">
            <w:pPr>
              <w:rPr>
                <w:b/>
                <w:bCs/>
              </w:rPr>
            </w:pPr>
            <w:r w:rsidRPr="00856B8D">
              <w:rPr>
                <w:b/>
                <w:bCs/>
              </w:rPr>
              <w:t>Da</w:t>
            </w:r>
            <w:r w:rsidR="008B6625">
              <w:rPr>
                <w:b/>
                <w:bCs/>
              </w:rPr>
              <w:t>l</w:t>
            </w:r>
            <w:r w:rsidRPr="00856B8D">
              <w:rPr>
                <w:b/>
                <w:bCs/>
              </w:rPr>
              <w:t>jinder Singh/Theatre Deli</w:t>
            </w:r>
            <w:r w:rsidR="00957C6F">
              <w:rPr>
                <w:b/>
                <w:bCs/>
              </w:rPr>
              <w:t xml:space="preserve"> Feedback</w:t>
            </w:r>
          </w:p>
          <w:p w14:paraId="757543C7" w14:textId="622786D3" w:rsidR="00723CBD" w:rsidRDefault="00723CBD" w:rsidP="00723CBD">
            <w:r>
              <w:t>Da</w:t>
            </w:r>
            <w:r w:rsidR="008B6625">
              <w:t>l</w:t>
            </w:r>
            <w:r>
              <w:t xml:space="preserve">jinder is keen to work with the South Asian population and will develop links with the South Asian Network.  </w:t>
            </w:r>
            <w:proofErr w:type="spellStart"/>
            <w:r>
              <w:t>Dajinder</w:t>
            </w:r>
            <w:proofErr w:type="spellEnd"/>
            <w:r>
              <w:t xml:space="preserve"> plans</w:t>
            </w:r>
            <w:r w:rsidRPr="00037A5C">
              <w:t xml:space="preserve"> to </w:t>
            </w:r>
            <w:r>
              <w:t xml:space="preserve">commemorate South Asian heritage month and </w:t>
            </w:r>
            <w:r w:rsidRPr="00037A5C">
              <w:t>celebrate South Asian cultures, histories, and communities.</w:t>
            </w:r>
            <w:r>
              <w:t xml:space="preserve">  She is already planning to hold a summer school, programming comedy workshops for South East Asian women.  The Vice Chair </w:t>
            </w:r>
            <w:r w:rsidR="00D827DC">
              <w:t xml:space="preserve">of the Economic Development and Skills Committee, </w:t>
            </w:r>
            <w:r w:rsidR="002564ED">
              <w:t>Councillor Minesh Parekh,</w:t>
            </w:r>
            <w:r>
              <w:t xml:space="preserve"> has an interest in culture and may provide a practical useful way into the community network.</w:t>
            </w:r>
          </w:p>
        </w:tc>
        <w:tc>
          <w:tcPr>
            <w:tcW w:w="979" w:type="dxa"/>
          </w:tcPr>
          <w:p w14:paraId="2EB61BEF" w14:textId="77777777" w:rsidR="00723CBD" w:rsidRDefault="00723CBD" w:rsidP="00F178BA"/>
        </w:tc>
        <w:tc>
          <w:tcPr>
            <w:tcW w:w="1029" w:type="dxa"/>
          </w:tcPr>
          <w:p w14:paraId="1B5A765E" w14:textId="77777777" w:rsidR="00723CBD" w:rsidRDefault="00723CBD" w:rsidP="00F178BA"/>
        </w:tc>
      </w:tr>
      <w:tr w:rsidR="007E2942" w14:paraId="6B6FF345" w14:textId="77777777" w:rsidTr="00C11E75">
        <w:tc>
          <w:tcPr>
            <w:tcW w:w="7008" w:type="dxa"/>
          </w:tcPr>
          <w:p w14:paraId="2A4B0EDB" w14:textId="77777777" w:rsidR="007E2942" w:rsidRPr="00856B8D" w:rsidRDefault="00D30DDF" w:rsidP="00F178BA">
            <w:pPr>
              <w:rPr>
                <w:b/>
                <w:bCs/>
              </w:rPr>
            </w:pPr>
            <w:r w:rsidRPr="00856B8D">
              <w:rPr>
                <w:b/>
                <w:bCs/>
              </w:rPr>
              <w:t>AOB</w:t>
            </w:r>
          </w:p>
          <w:p w14:paraId="1913DE89" w14:textId="77777777" w:rsidR="00D30DDF" w:rsidRDefault="00D761C2" w:rsidP="00743384">
            <w:pPr>
              <w:pStyle w:val="ListParagraph"/>
              <w:numPr>
                <w:ilvl w:val="0"/>
                <w:numId w:val="2"/>
              </w:numPr>
            </w:pPr>
            <w:r>
              <w:t xml:space="preserve">Urban Splash to transform Cole Brothers into a multi-purpose building of </w:t>
            </w:r>
            <w:r w:rsidR="00A27F17">
              <w:t xml:space="preserve">offices, </w:t>
            </w:r>
            <w:r>
              <w:t>cafés</w:t>
            </w:r>
            <w:r w:rsidR="00B1241C">
              <w:t xml:space="preserve">, restaurants, </w:t>
            </w:r>
            <w:r w:rsidR="00743384">
              <w:t>and shops</w:t>
            </w:r>
          </w:p>
          <w:p w14:paraId="014F54F6" w14:textId="56A5CC07" w:rsidR="00743384" w:rsidRDefault="00E14419" w:rsidP="00743384">
            <w:pPr>
              <w:pStyle w:val="ListParagraph"/>
              <w:numPr>
                <w:ilvl w:val="0"/>
                <w:numId w:val="2"/>
              </w:numPr>
            </w:pPr>
            <w:r>
              <w:t xml:space="preserve">Future Now </w:t>
            </w:r>
            <w:r w:rsidR="00454B65">
              <w:t xml:space="preserve">(SHU) </w:t>
            </w:r>
            <w:r>
              <w:t xml:space="preserve">are working with </w:t>
            </w:r>
            <w:r w:rsidR="00454B65">
              <w:t xml:space="preserve">Sheffield </w:t>
            </w:r>
            <w:r w:rsidR="00B57277">
              <w:t xml:space="preserve">Transport </w:t>
            </w:r>
            <w:r w:rsidR="00C73801">
              <w:t xml:space="preserve">Interchange </w:t>
            </w:r>
            <w:r w:rsidR="00B57277">
              <w:t>and</w:t>
            </w:r>
            <w:r w:rsidR="005B7CD7">
              <w:t xml:space="preserve"> SYMCA to </w:t>
            </w:r>
            <w:r w:rsidR="00162C53">
              <w:t xml:space="preserve">transform the old interchange area of Sheffield </w:t>
            </w:r>
            <w:hyperlink r:id="rId9" w:history="1">
              <w:r w:rsidR="001250F2" w:rsidRPr="007A1AFD">
                <w:rPr>
                  <w:rStyle w:val="Hyperlink"/>
                </w:rPr>
                <w:t>https://gallery.shu.ac.uk/event/commission-opportunity/</w:t>
              </w:r>
            </w:hyperlink>
          </w:p>
          <w:p w14:paraId="612BB3B2" w14:textId="282D7F81" w:rsidR="001250F2" w:rsidRDefault="001250F2" w:rsidP="00743384">
            <w:pPr>
              <w:pStyle w:val="ListParagraph"/>
              <w:numPr>
                <w:ilvl w:val="0"/>
                <w:numId w:val="2"/>
              </w:numPr>
            </w:pPr>
            <w:r>
              <w:t xml:space="preserve">Cultural pass idea is growing in </w:t>
            </w:r>
            <w:r w:rsidR="001D00C3">
              <w:t>momentum</w:t>
            </w:r>
            <w:r w:rsidR="006E615A">
              <w:t xml:space="preserve"> but needs modelling</w:t>
            </w:r>
          </w:p>
        </w:tc>
        <w:tc>
          <w:tcPr>
            <w:tcW w:w="979" w:type="dxa"/>
          </w:tcPr>
          <w:p w14:paraId="64999239" w14:textId="77777777" w:rsidR="007E2942" w:rsidRDefault="007E2942" w:rsidP="00F178BA"/>
        </w:tc>
        <w:tc>
          <w:tcPr>
            <w:tcW w:w="1029" w:type="dxa"/>
          </w:tcPr>
          <w:p w14:paraId="728B7763" w14:textId="77777777" w:rsidR="007E2942" w:rsidRDefault="007E2942" w:rsidP="00F178BA"/>
        </w:tc>
      </w:tr>
      <w:tr w:rsidR="007E2942" w14:paraId="4A315D77" w14:textId="77777777" w:rsidTr="00C11E75">
        <w:tc>
          <w:tcPr>
            <w:tcW w:w="7008" w:type="dxa"/>
          </w:tcPr>
          <w:p w14:paraId="701F6C54" w14:textId="77777777" w:rsidR="00C11E75" w:rsidRPr="00856B8D" w:rsidRDefault="00C11E75" w:rsidP="00C11E75">
            <w:pPr>
              <w:rPr>
                <w:b/>
                <w:bCs/>
              </w:rPr>
            </w:pPr>
            <w:r w:rsidRPr="00856B8D">
              <w:rPr>
                <w:b/>
                <w:bCs/>
              </w:rPr>
              <w:t>Date &amp; venue for next meeting</w:t>
            </w:r>
          </w:p>
          <w:p w14:paraId="008BD87E" w14:textId="77777777" w:rsidR="00C11E75" w:rsidRDefault="00C11E75" w:rsidP="00C11E75"/>
          <w:p w14:paraId="0FFD0490" w14:textId="3BB7B0DF" w:rsidR="00C11E75" w:rsidRDefault="00C11E75" w:rsidP="00C11E75">
            <w:r>
              <w:t>Friday 28th July 9.30 – 11.30</w:t>
            </w:r>
          </w:p>
          <w:p w14:paraId="40D483E5" w14:textId="78A4B0EC" w:rsidR="007E2942" w:rsidRDefault="00C11E75" w:rsidP="00C11E75">
            <w:r>
              <w:t>Crucible, Adelphi Room</w:t>
            </w:r>
          </w:p>
        </w:tc>
        <w:tc>
          <w:tcPr>
            <w:tcW w:w="979" w:type="dxa"/>
          </w:tcPr>
          <w:p w14:paraId="33D4BC56" w14:textId="77777777" w:rsidR="007E2942" w:rsidRDefault="007E2942" w:rsidP="00F178BA"/>
        </w:tc>
        <w:tc>
          <w:tcPr>
            <w:tcW w:w="1029" w:type="dxa"/>
          </w:tcPr>
          <w:p w14:paraId="034A0869" w14:textId="77777777" w:rsidR="007E2942" w:rsidRDefault="007E2942" w:rsidP="00F178BA"/>
        </w:tc>
      </w:tr>
    </w:tbl>
    <w:p w14:paraId="27D4618F" w14:textId="77777777" w:rsidR="007E2942" w:rsidRDefault="007E2942" w:rsidP="00F178BA">
      <w:pPr>
        <w:spacing w:after="0"/>
      </w:pPr>
    </w:p>
    <w:sectPr w:rsidR="007E294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B025" w14:textId="77777777" w:rsidR="00A86D6A" w:rsidRDefault="00A86D6A" w:rsidP="001E22DF">
      <w:pPr>
        <w:spacing w:after="0" w:line="240" w:lineRule="auto"/>
      </w:pPr>
      <w:r>
        <w:separator/>
      </w:r>
    </w:p>
  </w:endnote>
  <w:endnote w:type="continuationSeparator" w:id="0">
    <w:p w14:paraId="090AA866" w14:textId="77777777" w:rsidR="00A86D6A" w:rsidRDefault="00A86D6A" w:rsidP="001E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817406"/>
      <w:docPartObj>
        <w:docPartGallery w:val="Page Numbers (Bottom of Page)"/>
        <w:docPartUnique/>
      </w:docPartObj>
    </w:sdtPr>
    <w:sdtEndPr>
      <w:rPr>
        <w:noProof/>
      </w:rPr>
    </w:sdtEndPr>
    <w:sdtContent>
      <w:p w14:paraId="183C3B7B" w14:textId="69946E43" w:rsidR="001E22DF" w:rsidRDefault="001E22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3CCBFF" w14:textId="77777777" w:rsidR="001E22DF" w:rsidRDefault="001E2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56C9" w14:textId="77777777" w:rsidR="00A86D6A" w:rsidRDefault="00A86D6A" w:rsidP="001E22DF">
      <w:pPr>
        <w:spacing w:after="0" w:line="240" w:lineRule="auto"/>
      </w:pPr>
      <w:r>
        <w:separator/>
      </w:r>
    </w:p>
  </w:footnote>
  <w:footnote w:type="continuationSeparator" w:id="0">
    <w:p w14:paraId="49403D2D" w14:textId="77777777" w:rsidR="00A86D6A" w:rsidRDefault="00A86D6A" w:rsidP="001E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53BC9"/>
    <w:multiLevelType w:val="hybridMultilevel"/>
    <w:tmpl w:val="8B3C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95962"/>
    <w:multiLevelType w:val="hybridMultilevel"/>
    <w:tmpl w:val="B9FE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897225">
    <w:abstractNumId w:val="1"/>
  </w:num>
  <w:num w:numId="2" w16cid:durableId="5324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BA"/>
    <w:rsid w:val="000014A2"/>
    <w:rsid w:val="00004AB8"/>
    <w:rsid w:val="000319B8"/>
    <w:rsid w:val="0003288A"/>
    <w:rsid w:val="00036269"/>
    <w:rsid w:val="00037A5C"/>
    <w:rsid w:val="00047D4A"/>
    <w:rsid w:val="00062615"/>
    <w:rsid w:val="00067307"/>
    <w:rsid w:val="00067472"/>
    <w:rsid w:val="00082E48"/>
    <w:rsid w:val="000928D5"/>
    <w:rsid w:val="00094523"/>
    <w:rsid w:val="00095FB9"/>
    <w:rsid w:val="00096153"/>
    <w:rsid w:val="000B441D"/>
    <w:rsid w:val="000C64C9"/>
    <w:rsid w:val="000D0ECA"/>
    <w:rsid w:val="000D1E09"/>
    <w:rsid w:val="000D2FA7"/>
    <w:rsid w:val="000E55BC"/>
    <w:rsid w:val="000E7AD2"/>
    <w:rsid w:val="000F71EF"/>
    <w:rsid w:val="00114C5E"/>
    <w:rsid w:val="0011730A"/>
    <w:rsid w:val="00117585"/>
    <w:rsid w:val="001250F2"/>
    <w:rsid w:val="001337E8"/>
    <w:rsid w:val="00134CA8"/>
    <w:rsid w:val="0014301E"/>
    <w:rsid w:val="00143EE2"/>
    <w:rsid w:val="00146FB1"/>
    <w:rsid w:val="00153467"/>
    <w:rsid w:val="001537DF"/>
    <w:rsid w:val="00156617"/>
    <w:rsid w:val="001611E6"/>
    <w:rsid w:val="00162C53"/>
    <w:rsid w:val="00162E44"/>
    <w:rsid w:val="00190595"/>
    <w:rsid w:val="00191779"/>
    <w:rsid w:val="00193A8A"/>
    <w:rsid w:val="001A02AC"/>
    <w:rsid w:val="001A43F5"/>
    <w:rsid w:val="001A5063"/>
    <w:rsid w:val="001A5498"/>
    <w:rsid w:val="001B48BA"/>
    <w:rsid w:val="001B4D06"/>
    <w:rsid w:val="001B7B0D"/>
    <w:rsid w:val="001D00C3"/>
    <w:rsid w:val="001D5846"/>
    <w:rsid w:val="001D6D22"/>
    <w:rsid w:val="001E22DF"/>
    <w:rsid w:val="001E545A"/>
    <w:rsid w:val="001E76AC"/>
    <w:rsid w:val="001F5B4E"/>
    <w:rsid w:val="00211F56"/>
    <w:rsid w:val="00213674"/>
    <w:rsid w:val="00220183"/>
    <w:rsid w:val="0023573F"/>
    <w:rsid w:val="00236D02"/>
    <w:rsid w:val="00245BA3"/>
    <w:rsid w:val="00246564"/>
    <w:rsid w:val="002564ED"/>
    <w:rsid w:val="00266A43"/>
    <w:rsid w:val="00267CD9"/>
    <w:rsid w:val="00274C6E"/>
    <w:rsid w:val="00275519"/>
    <w:rsid w:val="002958EC"/>
    <w:rsid w:val="002B71B9"/>
    <w:rsid w:val="002C0327"/>
    <w:rsid w:val="002C0B58"/>
    <w:rsid w:val="002C10EA"/>
    <w:rsid w:val="002C2B3F"/>
    <w:rsid w:val="002C2ECE"/>
    <w:rsid w:val="00307B28"/>
    <w:rsid w:val="003120AE"/>
    <w:rsid w:val="00312B4C"/>
    <w:rsid w:val="00314844"/>
    <w:rsid w:val="003159FD"/>
    <w:rsid w:val="0032269B"/>
    <w:rsid w:val="00325A17"/>
    <w:rsid w:val="00326E53"/>
    <w:rsid w:val="00346A05"/>
    <w:rsid w:val="003510EF"/>
    <w:rsid w:val="0036726C"/>
    <w:rsid w:val="00371010"/>
    <w:rsid w:val="003718BD"/>
    <w:rsid w:val="00373F75"/>
    <w:rsid w:val="00377D66"/>
    <w:rsid w:val="003827B3"/>
    <w:rsid w:val="003830CD"/>
    <w:rsid w:val="00384353"/>
    <w:rsid w:val="00392590"/>
    <w:rsid w:val="003950C0"/>
    <w:rsid w:val="003A0A83"/>
    <w:rsid w:val="003A2089"/>
    <w:rsid w:val="003A3D46"/>
    <w:rsid w:val="003B5FF1"/>
    <w:rsid w:val="003B743C"/>
    <w:rsid w:val="003B7F84"/>
    <w:rsid w:val="003C5EC7"/>
    <w:rsid w:val="003C6E06"/>
    <w:rsid w:val="003D240A"/>
    <w:rsid w:val="003E738F"/>
    <w:rsid w:val="003F29EB"/>
    <w:rsid w:val="00400A2F"/>
    <w:rsid w:val="00401686"/>
    <w:rsid w:val="00405C0E"/>
    <w:rsid w:val="0041450A"/>
    <w:rsid w:val="00440B5C"/>
    <w:rsid w:val="00446D3F"/>
    <w:rsid w:val="00450D86"/>
    <w:rsid w:val="00454B65"/>
    <w:rsid w:val="0047048F"/>
    <w:rsid w:val="00486738"/>
    <w:rsid w:val="00490F97"/>
    <w:rsid w:val="00495312"/>
    <w:rsid w:val="00495FA4"/>
    <w:rsid w:val="00497A93"/>
    <w:rsid w:val="004A1FA9"/>
    <w:rsid w:val="004B149B"/>
    <w:rsid w:val="004C2C65"/>
    <w:rsid w:val="004C2D56"/>
    <w:rsid w:val="004C333C"/>
    <w:rsid w:val="004C6823"/>
    <w:rsid w:val="004E3C8C"/>
    <w:rsid w:val="004E6BF0"/>
    <w:rsid w:val="004E716B"/>
    <w:rsid w:val="00500B80"/>
    <w:rsid w:val="0051351D"/>
    <w:rsid w:val="005152E4"/>
    <w:rsid w:val="00515923"/>
    <w:rsid w:val="00517E9D"/>
    <w:rsid w:val="00524794"/>
    <w:rsid w:val="00537587"/>
    <w:rsid w:val="00545363"/>
    <w:rsid w:val="005528FF"/>
    <w:rsid w:val="00556F7D"/>
    <w:rsid w:val="00565398"/>
    <w:rsid w:val="00581E9C"/>
    <w:rsid w:val="00584905"/>
    <w:rsid w:val="00593F75"/>
    <w:rsid w:val="00597B25"/>
    <w:rsid w:val="005A442F"/>
    <w:rsid w:val="005A4DE7"/>
    <w:rsid w:val="005B16C7"/>
    <w:rsid w:val="005B25EC"/>
    <w:rsid w:val="005B31C8"/>
    <w:rsid w:val="005B734D"/>
    <w:rsid w:val="005B7CD7"/>
    <w:rsid w:val="005C1E27"/>
    <w:rsid w:val="005D2FAA"/>
    <w:rsid w:val="005E2230"/>
    <w:rsid w:val="005F1098"/>
    <w:rsid w:val="005F5A01"/>
    <w:rsid w:val="005F6127"/>
    <w:rsid w:val="00604A46"/>
    <w:rsid w:val="0060641D"/>
    <w:rsid w:val="00614531"/>
    <w:rsid w:val="00616176"/>
    <w:rsid w:val="00620A6B"/>
    <w:rsid w:val="006437B4"/>
    <w:rsid w:val="00647103"/>
    <w:rsid w:val="00660397"/>
    <w:rsid w:val="006606FD"/>
    <w:rsid w:val="006639B5"/>
    <w:rsid w:val="00671AA0"/>
    <w:rsid w:val="006A0846"/>
    <w:rsid w:val="006A131B"/>
    <w:rsid w:val="006A1851"/>
    <w:rsid w:val="006B1363"/>
    <w:rsid w:val="006B1379"/>
    <w:rsid w:val="006B1480"/>
    <w:rsid w:val="006B1D22"/>
    <w:rsid w:val="006C7E59"/>
    <w:rsid w:val="006D6179"/>
    <w:rsid w:val="006D63B8"/>
    <w:rsid w:val="006E13C0"/>
    <w:rsid w:val="006E41EC"/>
    <w:rsid w:val="006E615A"/>
    <w:rsid w:val="006F430F"/>
    <w:rsid w:val="00716624"/>
    <w:rsid w:val="00720BC6"/>
    <w:rsid w:val="00721F59"/>
    <w:rsid w:val="0072258D"/>
    <w:rsid w:val="00723CBD"/>
    <w:rsid w:val="00725C83"/>
    <w:rsid w:val="00743384"/>
    <w:rsid w:val="00750FB6"/>
    <w:rsid w:val="00751278"/>
    <w:rsid w:val="00753B4A"/>
    <w:rsid w:val="00761D43"/>
    <w:rsid w:val="007769ED"/>
    <w:rsid w:val="00793ED5"/>
    <w:rsid w:val="007A1760"/>
    <w:rsid w:val="007A4964"/>
    <w:rsid w:val="007C152D"/>
    <w:rsid w:val="007C7119"/>
    <w:rsid w:val="007D0417"/>
    <w:rsid w:val="007E2942"/>
    <w:rsid w:val="007E2E51"/>
    <w:rsid w:val="007E3095"/>
    <w:rsid w:val="007E440A"/>
    <w:rsid w:val="0082100E"/>
    <w:rsid w:val="008228FA"/>
    <w:rsid w:val="0082339A"/>
    <w:rsid w:val="008248BB"/>
    <w:rsid w:val="00830A29"/>
    <w:rsid w:val="00841361"/>
    <w:rsid w:val="00846B72"/>
    <w:rsid w:val="00847624"/>
    <w:rsid w:val="00855507"/>
    <w:rsid w:val="00856B8D"/>
    <w:rsid w:val="00865DAB"/>
    <w:rsid w:val="00865E82"/>
    <w:rsid w:val="00867946"/>
    <w:rsid w:val="00867980"/>
    <w:rsid w:val="0087315E"/>
    <w:rsid w:val="008733B0"/>
    <w:rsid w:val="00873C4E"/>
    <w:rsid w:val="00892078"/>
    <w:rsid w:val="008A2B3E"/>
    <w:rsid w:val="008A47B7"/>
    <w:rsid w:val="008B6625"/>
    <w:rsid w:val="008C437D"/>
    <w:rsid w:val="008E2C92"/>
    <w:rsid w:val="008E311F"/>
    <w:rsid w:val="008F1735"/>
    <w:rsid w:val="008F3641"/>
    <w:rsid w:val="008F4DC7"/>
    <w:rsid w:val="0090270C"/>
    <w:rsid w:val="00902AB8"/>
    <w:rsid w:val="00913711"/>
    <w:rsid w:val="00914471"/>
    <w:rsid w:val="009215F3"/>
    <w:rsid w:val="009255D5"/>
    <w:rsid w:val="00933A6E"/>
    <w:rsid w:val="00937AA6"/>
    <w:rsid w:val="00940B95"/>
    <w:rsid w:val="009427C4"/>
    <w:rsid w:val="00954B47"/>
    <w:rsid w:val="00957C6F"/>
    <w:rsid w:val="00957DF1"/>
    <w:rsid w:val="00962534"/>
    <w:rsid w:val="00964A2D"/>
    <w:rsid w:val="009727B2"/>
    <w:rsid w:val="00975686"/>
    <w:rsid w:val="009904F5"/>
    <w:rsid w:val="00994BF6"/>
    <w:rsid w:val="009974A2"/>
    <w:rsid w:val="009A5AAF"/>
    <w:rsid w:val="009A625F"/>
    <w:rsid w:val="009A6EBC"/>
    <w:rsid w:val="009B2947"/>
    <w:rsid w:val="009C50DC"/>
    <w:rsid w:val="009D3D98"/>
    <w:rsid w:val="009D6A59"/>
    <w:rsid w:val="009E163E"/>
    <w:rsid w:val="009E240B"/>
    <w:rsid w:val="009F20FD"/>
    <w:rsid w:val="009F3607"/>
    <w:rsid w:val="009F3E6E"/>
    <w:rsid w:val="00A04379"/>
    <w:rsid w:val="00A26B36"/>
    <w:rsid w:val="00A26CA5"/>
    <w:rsid w:val="00A27095"/>
    <w:rsid w:val="00A27F17"/>
    <w:rsid w:val="00A32CF2"/>
    <w:rsid w:val="00A446BF"/>
    <w:rsid w:val="00A46D5E"/>
    <w:rsid w:val="00A5032D"/>
    <w:rsid w:val="00A60AD0"/>
    <w:rsid w:val="00A65F06"/>
    <w:rsid w:val="00A72A53"/>
    <w:rsid w:val="00A73EEF"/>
    <w:rsid w:val="00A74A4F"/>
    <w:rsid w:val="00A86D6A"/>
    <w:rsid w:val="00A91B7F"/>
    <w:rsid w:val="00A93729"/>
    <w:rsid w:val="00A96BCD"/>
    <w:rsid w:val="00AB1D44"/>
    <w:rsid w:val="00AB7B0B"/>
    <w:rsid w:val="00AC3375"/>
    <w:rsid w:val="00AC3F92"/>
    <w:rsid w:val="00AC7EEC"/>
    <w:rsid w:val="00AF1B80"/>
    <w:rsid w:val="00AF29BA"/>
    <w:rsid w:val="00AF5276"/>
    <w:rsid w:val="00B01FEB"/>
    <w:rsid w:val="00B064E7"/>
    <w:rsid w:val="00B1241C"/>
    <w:rsid w:val="00B15D10"/>
    <w:rsid w:val="00B1682C"/>
    <w:rsid w:val="00B23132"/>
    <w:rsid w:val="00B31D3A"/>
    <w:rsid w:val="00B40C1A"/>
    <w:rsid w:val="00B529D4"/>
    <w:rsid w:val="00B564B6"/>
    <w:rsid w:val="00B57277"/>
    <w:rsid w:val="00B60666"/>
    <w:rsid w:val="00B6555E"/>
    <w:rsid w:val="00B6561E"/>
    <w:rsid w:val="00B8102D"/>
    <w:rsid w:val="00B86768"/>
    <w:rsid w:val="00B86B0B"/>
    <w:rsid w:val="00B97997"/>
    <w:rsid w:val="00BB4BC5"/>
    <w:rsid w:val="00BC5277"/>
    <w:rsid w:val="00BD2E31"/>
    <w:rsid w:val="00BD6D0B"/>
    <w:rsid w:val="00BD7D07"/>
    <w:rsid w:val="00BE00BB"/>
    <w:rsid w:val="00BE6E18"/>
    <w:rsid w:val="00BE76CE"/>
    <w:rsid w:val="00BF0805"/>
    <w:rsid w:val="00BF1E72"/>
    <w:rsid w:val="00BF71C3"/>
    <w:rsid w:val="00BF7C92"/>
    <w:rsid w:val="00C11E75"/>
    <w:rsid w:val="00C11EC9"/>
    <w:rsid w:val="00C30F01"/>
    <w:rsid w:val="00C4049F"/>
    <w:rsid w:val="00C500AC"/>
    <w:rsid w:val="00C72DBC"/>
    <w:rsid w:val="00C7361C"/>
    <w:rsid w:val="00C73801"/>
    <w:rsid w:val="00C75D40"/>
    <w:rsid w:val="00C77574"/>
    <w:rsid w:val="00CA0613"/>
    <w:rsid w:val="00CA2D04"/>
    <w:rsid w:val="00CA3908"/>
    <w:rsid w:val="00CB1DD2"/>
    <w:rsid w:val="00CB5992"/>
    <w:rsid w:val="00CB612F"/>
    <w:rsid w:val="00CC0F6F"/>
    <w:rsid w:val="00CC7B58"/>
    <w:rsid w:val="00CD561B"/>
    <w:rsid w:val="00CD6054"/>
    <w:rsid w:val="00CD6E6B"/>
    <w:rsid w:val="00CE0947"/>
    <w:rsid w:val="00CE52E6"/>
    <w:rsid w:val="00CF288E"/>
    <w:rsid w:val="00CF5673"/>
    <w:rsid w:val="00D15DD7"/>
    <w:rsid w:val="00D1625F"/>
    <w:rsid w:val="00D1661B"/>
    <w:rsid w:val="00D17C97"/>
    <w:rsid w:val="00D2184D"/>
    <w:rsid w:val="00D30DDF"/>
    <w:rsid w:val="00D33B0F"/>
    <w:rsid w:val="00D37C0C"/>
    <w:rsid w:val="00D6132F"/>
    <w:rsid w:val="00D61A6C"/>
    <w:rsid w:val="00D6428A"/>
    <w:rsid w:val="00D64752"/>
    <w:rsid w:val="00D761C2"/>
    <w:rsid w:val="00D827DC"/>
    <w:rsid w:val="00D85CE0"/>
    <w:rsid w:val="00D90515"/>
    <w:rsid w:val="00D91BCB"/>
    <w:rsid w:val="00D92D39"/>
    <w:rsid w:val="00D95F22"/>
    <w:rsid w:val="00D97A9C"/>
    <w:rsid w:val="00DA5871"/>
    <w:rsid w:val="00DA710B"/>
    <w:rsid w:val="00DB509A"/>
    <w:rsid w:val="00DB6D92"/>
    <w:rsid w:val="00DC7522"/>
    <w:rsid w:val="00DD61A0"/>
    <w:rsid w:val="00DE1DA3"/>
    <w:rsid w:val="00DF1C66"/>
    <w:rsid w:val="00E1401B"/>
    <w:rsid w:val="00E14419"/>
    <w:rsid w:val="00E274EA"/>
    <w:rsid w:val="00E32EDF"/>
    <w:rsid w:val="00E3423A"/>
    <w:rsid w:val="00E416D2"/>
    <w:rsid w:val="00E47FC1"/>
    <w:rsid w:val="00E550EA"/>
    <w:rsid w:val="00E55503"/>
    <w:rsid w:val="00E6054E"/>
    <w:rsid w:val="00E6509F"/>
    <w:rsid w:val="00E65B02"/>
    <w:rsid w:val="00E81892"/>
    <w:rsid w:val="00E83DA1"/>
    <w:rsid w:val="00E851D0"/>
    <w:rsid w:val="00E86861"/>
    <w:rsid w:val="00E87BED"/>
    <w:rsid w:val="00E96C4B"/>
    <w:rsid w:val="00EA48CC"/>
    <w:rsid w:val="00EB5CFD"/>
    <w:rsid w:val="00EC26B3"/>
    <w:rsid w:val="00EC6393"/>
    <w:rsid w:val="00EC716B"/>
    <w:rsid w:val="00EC7499"/>
    <w:rsid w:val="00EE1FFB"/>
    <w:rsid w:val="00EE5FA8"/>
    <w:rsid w:val="00EE7379"/>
    <w:rsid w:val="00F11424"/>
    <w:rsid w:val="00F16386"/>
    <w:rsid w:val="00F178BA"/>
    <w:rsid w:val="00F239AC"/>
    <w:rsid w:val="00F34571"/>
    <w:rsid w:val="00F5058C"/>
    <w:rsid w:val="00F57147"/>
    <w:rsid w:val="00F57741"/>
    <w:rsid w:val="00F616DB"/>
    <w:rsid w:val="00F66E97"/>
    <w:rsid w:val="00F6765C"/>
    <w:rsid w:val="00F7533C"/>
    <w:rsid w:val="00F84490"/>
    <w:rsid w:val="00F87B5F"/>
    <w:rsid w:val="00FA059A"/>
    <w:rsid w:val="00FA488D"/>
    <w:rsid w:val="00FA7478"/>
    <w:rsid w:val="00FC0C2B"/>
    <w:rsid w:val="00FC16A0"/>
    <w:rsid w:val="00FD5904"/>
    <w:rsid w:val="00FF29C0"/>
    <w:rsid w:val="00FF7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A109"/>
  <w15:chartTrackingRefBased/>
  <w15:docId w15:val="{D82959D5-B1FE-4AC2-A762-B6E82EC4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61B"/>
    <w:pPr>
      <w:ind w:left="720"/>
      <w:contextualSpacing/>
    </w:pPr>
  </w:style>
  <w:style w:type="character" w:styleId="Hyperlink">
    <w:name w:val="Hyperlink"/>
    <w:basedOn w:val="DefaultParagraphFont"/>
    <w:uiPriority w:val="99"/>
    <w:unhideWhenUsed/>
    <w:rsid w:val="001250F2"/>
    <w:rPr>
      <w:color w:val="0563C1" w:themeColor="hyperlink"/>
      <w:u w:val="single"/>
    </w:rPr>
  </w:style>
  <w:style w:type="character" w:styleId="UnresolvedMention">
    <w:name w:val="Unresolved Mention"/>
    <w:basedOn w:val="DefaultParagraphFont"/>
    <w:uiPriority w:val="99"/>
    <w:semiHidden/>
    <w:unhideWhenUsed/>
    <w:rsid w:val="001250F2"/>
    <w:rPr>
      <w:color w:val="605E5C"/>
      <w:shd w:val="clear" w:color="auto" w:fill="E1DFDD"/>
    </w:rPr>
  </w:style>
  <w:style w:type="paragraph" w:styleId="Header">
    <w:name w:val="header"/>
    <w:basedOn w:val="Normal"/>
    <w:link w:val="HeaderChar"/>
    <w:uiPriority w:val="99"/>
    <w:unhideWhenUsed/>
    <w:rsid w:val="001E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2DF"/>
  </w:style>
  <w:style w:type="paragraph" w:styleId="Footer">
    <w:name w:val="footer"/>
    <w:basedOn w:val="Normal"/>
    <w:link w:val="FooterChar"/>
    <w:uiPriority w:val="99"/>
    <w:unhideWhenUsed/>
    <w:rsid w:val="001E2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allery.shu.ac.uk/event/commission-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0D5EF15AAE3F40815BBB0199445569" ma:contentTypeVersion="14" ma:contentTypeDescription="Create a new document." ma:contentTypeScope="" ma:versionID="74e3f5b7f9f43e995db46986bd81a588">
  <xsd:schema xmlns:xsd="http://www.w3.org/2001/XMLSchema" xmlns:xs="http://www.w3.org/2001/XMLSchema" xmlns:p="http://schemas.microsoft.com/office/2006/metadata/properties" xmlns:ns2="3b807e1d-cf73-4c7d-bd55-33819b647a89" xmlns:ns3="3974956e-5a1c-424b-9a69-c935c7f7aa96" targetNamespace="http://schemas.microsoft.com/office/2006/metadata/properties" ma:root="true" ma:fieldsID="929b3b28c685c06342f0a7bbbd19f52b" ns2:_="" ns3:_="">
    <xsd:import namespace="3b807e1d-cf73-4c7d-bd55-33819b647a89"/>
    <xsd:import namespace="3974956e-5a1c-424b-9a69-c935c7f7aa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07e1d-cf73-4c7d-bd55-33819b647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4956e-5a1c-424b-9a69-c935c7f7aa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870b01-fb9d-4544-9e62-a1d45b0373a0}" ma:internalName="TaxCatchAll" ma:showField="CatchAllData" ma:web="3974956e-5a1c-424b-9a69-c935c7f7aa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807e1d-cf73-4c7d-bd55-33819b647a89">
      <Terms xmlns="http://schemas.microsoft.com/office/infopath/2007/PartnerControls"/>
    </lcf76f155ced4ddcb4097134ff3c332f>
    <TaxCatchAll xmlns="3974956e-5a1c-424b-9a69-c935c7f7aa96" xsi:nil="true"/>
  </documentManagement>
</p:properties>
</file>

<file path=customXml/itemProps1.xml><?xml version="1.0" encoding="utf-8"?>
<ds:datastoreItem xmlns:ds="http://schemas.openxmlformats.org/officeDocument/2006/customXml" ds:itemID="{E55DC26A-FDE8-4543-91C9-DF673120142F}">
  <ds:schemaRefs>
    <ds:schemaRef ds:uri="http://schemas.microsoft.com/sharepoint/v3/contenttype/forms"/>
  </ds:schemaRefs>
</ds:datastoreItem>
</file>

<file path=customXml/itemProps2.xml><?xml version="1.0" encoding="utf-8"?>
<ds:datastoreItem xmlns:ds="http://schemas.openxmlformats.org/officeDocument/2006/customXml" ds:itemID="{3C98A631-20F6-4F4D-8778-102EF9DA0BD8}"/>
</file>

<file path=customXml/itemProps3.xml><?xml version="1.0" encoding="utf-8"?>
<ds:datastoreItem xmlns:ds="http://schemas.openxmlformats.org/officeDocument/2006/customXml" ds:itemID="{8F197CEE-CC77-47BE-9DF1-71D0A06281B5}"/>
</file>

<file path=docProps/app.xml><?xml version="1.0" encoding="utf-8"?>
<Properties xmlns="http://schemas.openxmlformats.org/officeDocument/2006/extended-properties" xmlns:vt="http://schemas.openxmlformats.org/officeDocument/2006/docPropsVTypes">
  <Template>Normal</Template>
  <TotalTime>668</TotalTime>
  <Pages>6</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Jenneffer Dennis</dc:creator>
  <cp:keywords/>
  <dc:description/>
  <cp:lastModifiedBy>Rebecca Maddox</cp:lastModifiedBy>
  <cp:revision>418</cp:revision>
  <dcterms:created xsi:type="dcterms:W3CDTF">2023-06-30T13:06:00Z</dcterms:created>
  <dcterms:modified xsi:type="dcterms:W3CDTF">2023-07-14T13:33:00Z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2023-06-30T13:10:14Z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b8d639d5-6869-409e-98ef-fa3975cfc45b</vt:lpwstr>
  </property>
  <property fmtid="{D5CDD505-2E9C-101B-9397-08002B2CF9AE}" pid="8" name="MSIP_Label_c8588358-c3f1-4695-a290-e2f70d15689d_ContentBits">
    <vt:lpwstr>0</vt:lpwstr>
  </property>
  <property fmtid="{D5CDD505-2E9C-101B-9397-08002B2CF9AE}" pid="9" name="ContentTypeId">
    <vt:lpwstr>0x0101005F0D5EF15AAE3F40815BBB0199445569</vt:lpwstr>
  </property>
</Properties>
</file>