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9B14" w14:textId="576641FB" w:rsidR="00E1031F" w:rsidRPr="009E21F2" w:rsidRDefault="00E1031F" w:rsidP="00E1031F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>Cultur</w:t>
      </w:r>
      <w:r w:rsidR="00831C37"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Consortium Meeting – 2</w:t>
      </w:r>
      <w:r w:rsidR="00AF3BDC">
        <w:rPr>
          <w:rFonts w:asciiTheme="minorHAnsi" w:hAnsiTheme="minorHAnsi" w:cstheme="minorHAnsi"/>
          <w:b/>
          <w:color w:val="000000"/>
          <w:sz w:val="24"/>
          <w:szCs w:val="24"/>
        </w:rPr>
        <w:t>8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</w:rPr>
        <w:t>th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F3BDC">
        <w:rPr>
          <w:rFonts w:asciiTheme="minorHAnsi" w:hAnsiTheme="minorHAnsi" w:cstheme="minorHAnsi"/>
          <w:b/>
          <w:color w:val="000000"/>
          <w:sz w:val="24"/>
          <w:szCs w:val="24"/>
        </w:rPr>
        <w:t>October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2022 / </w:t>
      </w:r>
      <w:r w:rsidRPr="00AF3BDC">
        <w:rPr>
          <w:rFonts w:asciiTheme="minorHAnsi" w:hAnsiTheme="minorHAnsi" w:cstheme="minorHAnsi"/>
          <w:b/>
          <w:sz w:val="24"/>
          <w:szCs w:val="24"/>
        </w:rPr>
        <w:t>Town Hall</w:t>
      </w:r>
      <w:r w:rsidR="0039018D" w:rsidRPr="00AF3BDC">
        <w:rPr>
          <w:rFonts w:asciiTheme="minorHAnsi" w:hAnsiTheme="minorHAnsi" w:cstheme="minorHAnsi"/>
          <w:b/>
          <w:sz w:val="24"/>
          <w:szCs w:val="24"/>
        </w:rPr>
        <w:t xml:space="preserve"> - Anteroom</w:t>
      </w:r>
    </w:p>
    <w:p w14:paraId="65081811" w14:textId="77777777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b/>
          <w:color w:val="000000"/>
          <w:sz w:val="22"/>
          <w:szCs w:val="22"/>
          <w:lang w:val="en-GB"/>
        </w:rPr>
        <w:t>Present</w:t>
      </w: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: </w:t>
      </w:r>
    </w:p>
    <w:p w14:paraId="02904129" w14:textId="77777777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Rebecca Maddox (SCC) </w:t>
      </w:r>
    </w:p>
    <w:p w14:paraId="7B6C775E" w14:textId="73EC43DF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Jenneffer Dennis (SCC)</w:t>
      </w:r>
    </w:p>
    <w:p w14:paraId="49F4B5ED" w14:textId="56C5A634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Olivier Tsemo (SADACCA)</w:t>
      </w:r>
    </w:p>
    <w:p w14:paraId="7785F43A" w14:textId="05544898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Sophie Bush (</w:t>
      </w:r>
      <w:r w:rsidR="00A06062"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Sheffield </w:t>
      </w:r>
      <w:r w:rsidR="00CB45F1" w:rsidRPr="009E21F2">
        <w:rPr>
          <w:rFonts w:eastAsia="Times New Roman" w:cstheme="minorHAnsi"/>
          <w:color w:val="000000"/>
          <w:sz w:val="22"/>
          <w:szCs w:val="22"/>
          <w:lang w:val="en-GB"/>
        </w:rPr>
        <w:t>Hallam University</w:t>
      </w: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)</w:t>
      </w:r>
    </w:p>
    <w:p w14:paraId="7A460CF9" w14:textId="54316A17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Sonia Gayle (African Heritage Culture Forum)</w:t>
      </w:r>
    </w:p>
    <w:p w14:paraId="06BFCBF3" w14:textId="354C4342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Judith Harry (</w:t>
      </w:r>
      <w:r w:rsidR="00DB311E" w:rsidRPr="009E21F2">
        <w:rPr>
          <w:rFonts w:eastAsia="Times New Roman" w:cstheme="minorHAnsi"/>
          <w:color w:val="000000"/>
          <w:sz w:val="22"/>
          <w:szCs w:val="22"/>
          <w:lang w:val="en-GB"/>
        </w:rPr>
        <w:t>S</w:t>
      </w:r>
      <w:r w:rsidR="003C368D"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1 </w:t>
      </w:r>
      <w:r w:rsidR="00DB311E" w:rsidRPr="009E21F2">
        <w:rPr>
          <w:rFonts w:eastAsia="Times New Roman" w:cstheme="minorHAnsi"/>
          <w:color w:val="000000"/>
          <w:sz w:val="22"/>
          <w:szCs w:val="22"/>
          <w:lang w:val="en-GB"/>
        </w:rPr>
        <w:t>Art</w:t>
      </w: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)</w:t>
      </w:r>
    </w:p>
    <w:p w14:paraId="17261333" w14:textId="10DDDB90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Jo Towler (Music in the Round)</w:t>
      </w:r>
    </w:p>
    <w:p w14:paraId="2A3CD345" w14:textId="2F7FA70B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Wendy Ulyett</w:t>
      </w:r>
      <w:r w:rsidR="00D65D0B"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 (SCC)</w:t>
      </w:r>
    </w:p>
    <w:p w14:paraId="640D9911" w14:textId="6A4CDB14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John Tomlinson (Sheffield Theatres)</w:t>
      </w:r>
    </w:p>
    <w:p w14:paraId="217D7179" w14:textId="56B317C3" w:rsidR="00E1031F" w:rsidRPr="009E21F2" w:rsidRDefault="00831C37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R</w:t>
      </w:r>
      <w:r w:rsidR="00E1031F"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aul Nino </w:t>
      </w:r>
      <w:proofErr w:type="spellStart"/>
      <w:r w:rsidR="00E1031F" w:rsidRPr="009E21F2">
        <w:rPr>
          <w:rFonts w:eastAsia="Times New Roman" w:cstheme="minorHAnsi"/>
          <w:color w:val="000000"/>
          <w:sz w:val="22"/>
          <w:szCs w:val="22"/>
          <w:lang w:val="en-GB"/>
        </w:rPr>
        <w:t>Zambrando</w:t>
      </w:r>
      <w:proofErr w:type="spellEnd"/>
      <w:r w:rsidR="00E1031F"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 (Documentary Film Festival)</w:t>
      </w:r>
    </w:p>
    <w:p w14:paraId="556DF52D" w14:textId="2C939940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</w:p>
    <w:p w14:paraId="0B2C5A0C" w14:textId="324C6A9D" w:rsidR="00E1031F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b/>
          <w:color w:val="000000"/>
          <w:sz w:val="22"/>
          <w:szCs w:val="22"/>
          <w:lang w:val="en-GB"/>
        </w:rPr>
        <w:t>Apologies</w:t>
      </w: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:</w:t>
      </w:r>
    </w:p>
    <w:p w14:paraId="38A2E32D" w14:textId="620670CB" w:rsidR="00D92328" w:rsidRPr="009E21F2" w:rsidRDefault="009E7033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Geff Green</w:t>
      </w:r>
      <w:r w:rsidR="00A4505C">
        <w:rPr>
          <w:rFonts w:eastAsia="Times New Roman" w:cstheme="minorHAnsi"/>
          <w:color w:val="000000"/>
          <w:sz w:val="22"/>
          <w:szCs w:val="22"/>
          <w:lang w:val="en-GB"/>
        </w:rPr>
        <w:t xml:space="preserve"> (S</w:t>
      </w:r>
      <w:r w:rsidR="006D083C">
        <w:rPr>
          <w:rFonts w:eastAsia="Times New Roman" w:cstheme="minorHAnsi"/>
          <w:color w:val="000000"/>
          <w:sz w:val="22"/>
          <w:szCs w:val="22"/>
          <w:lang w:val="en-GB"/>
        </w:rPr>
        <w:t>HU)</w:t>
      </w:r>
    </w:p>
    <w:p w14:paraId="572E3428" w14:textId="14F99CB1" w:rsidR="009871D7" w:rsidRPr="009E21F2" w:rsidRDefault="009871D7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Sarah Unwin (US)</w:t>
      </w:r>
    </w:p>
    <w:p w14:paraId="3B4485D7" w14:textId="51C1C14E" w:rsidR="00E1031F" w:rsidRPr="009E21F2" w:rsidRDefault="00E1031F" w:rsidP="00E1031F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Kirstie Hamilton (Sheffield Museum)</w:t>
      </w:r>
    </w:p>
    <w:p w14:paraId="4CC19736" w14:textId="77777777" w:rsidR="004A10BA" w:rsidRPr="00E12438" w:rsidRDefault="004A10BA" w:rsidP="00E1031F">
      <w:pPr>
        <w:rPr>
          <w:rFonts w:ascii="Arial" w:eastAsia="Times New Roman" w:hAnsi="Arial" w:cs="Arial"/>
          <w:color w:val="000000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7"/>
        <w:gridCol w:w="1534"/>
      </w:tblGrid>
      <w:tr w:rsidR="00DC28D1" w:rsidRPr="00DC28D1" w14:paraId="5B43A7B7" w14:textId="77777777" w:rsidTr="00553672">
        <w:tc>
          <w:tcPr>
            <w:tcW w:w="8497" w:type="dxa"/>
          </w:tcPr>
          <w:p w14:paraId="76D007C4" w14:textId="77777777" w:rsidR="00DC28D1" w:rsidRPr="00DC28D1" w:rsidRDefault="00DC28D1" w:rsidP="00DC28D1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DC28D1">
              <w:rPr>
                <w:rFonts w:eastAsiaTheme="minorHAnsi"/>
                <w:b/>
                <w:sz w:val="22"/>
                <w:szCs w:val="22"/>
                <w:lang w:val="en-GB"/>
              </w:rPr>
              <w:t>Notes</w:t>
            </w:r>
          </w:p>
        </w:tc>
        <w:tc>
          <w:tcPr>
            <w:tcW w:w="1534" w:type="dxa"/>
          </w:tcPr>
          <w:p w14:paraId="25C6EB75" w14:textId="77777777" w:rsidR="00DC28D1" w:rsidRPr="00DC28D1" w:rsidRDefault="00DC28D1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DC28D1">
              <w:rPr>
                <w:rFonts w:eastAsiaTheme="minorHAnsi"/>
                <w:b/>
                <w:sz w:val="22"/>
                <w:szCs w:val="22"/>
                <w:lang w:val="en-GB"/>
              </w:rPr>
              <w:t>Action</w:t>
            </w:r>
          </w:p>
        </w:tc>
      </w:tr>
      <w:tr w:rsidR="00DC28D1" w:rsidRPr="00DC28D1" w14:paraId="446025BA" w14:textId="77777777" w:rsidTr="00553672">
        <w:tc>
          <w:tcPr>
            <w:tcW w:w="8497" w:type="dxa"/>
          </w:tcPr>
          <w:p w14:paraId="4D860ADF" w14:textId="77777777" w:rsidR="00DC28D1" w:rsidRPr="00DC28D1" w:rsidRDefault="00DC28D1" w:rsidP="00DC28D1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DC28D1">
              <w:rPr>
                <w:rFonts w:eastAsiaTheme="minorHAnsi"/>
                <w:b/>
                <w:sz w:val="22"/>
                <w:szCs w:val="22"/>
                <w:lang w:val="en-GB"/>
              </w:rPr>
              <w:t>Minutes and matters arising</w:t>
            </w:r>
          </w:p>
          <w:p w14:paraId="2A5BDC5D" w14:textId="77777777" w:rsidR="00DC28D1" w:rsidRPr="00DC28D1" w:rsidRDefault="00DC28D1" w:rsidP="00DC28D1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21219CFA" w14:textId="77777777" w:rsidR="00DC28D1" w:rsidRPr="00DC28D1" w:rsidRDefault="00DC28D1" w:rsidP="00DC28D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C28D1">
              <w:rPr>
                <w:rFonts w:eastAsiaTheme="minorHAnsi" w:cstheme="minorHAnsi"/>
                <w:sz w:val="22"/>
                <w:szCs w:val="22"/>
                <w:lang w:val="en-GB"/>
              </w:rPr>
              <w:t>The notes of the previous meeting were agreed.</w:t>
            </w:r>
          </w:p>
          <w:p w14:paraId="218FD759" w14:textId="77777777" w:rsidR="00DC28D1" w:rsidRPr="00DC28D1" w:rsidRDefault="00DC28D1" w:rsidP="00DC28D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C28D1">
              <w:rPr>
                <w:rFonts w:eastAsiaTheme="minorHAnsi" w:cstheme="minorHAnsi"/>
                <w:sz w:val="22"/>
                <w:szCs w:val="22"/>
                <w:lang w:val="en-GB"/>
              </w:rPr>
              <w:t>Geff and Sara are still to meet to discuss the role which the Universities can play.</w:t>
            </w:r>
          </w:p>
          <w:p w14:paraId="53DC78C6" w14:textId="77777777" w:rsidR="006F3116" w:rsidRDefault="006F3116" w:rsidP="00DC28D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</w:p>
          <w:p w14:paraId="10317E96" w14:textId="30FF7947" w:rsidR="004B2B4C" w:rsidRDefault="00DE20AE" w:rsidP="00DC28D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>
              <w:rPr>
                <w:rFonts w:eastAsiaTheme="minorHAnsi" w:cstheme="minorHAnsi"/>
                <w:sz w:val="22"/>
                <w:szCs w:val="22"/>
                <w:lang w:val="en-GB"/>
              </w:rPr>
              <w:t xml:space="preserve">Wider sector meeting is on hold as the </w:t>
            </w:r>
            <w:r w:rsidR="006F3116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shape of the Cultural </w:t>
            </w:r>
            <w:r>
              <w:rPr>
                <w:rFonts w:eastAsiaTheme="minorHAnsi" w:cstheme="minorHAnsi"/>
                <w:sz w:val="22"/>
                <w:szCs w:val="22"/>
                <w:lang w:val="en-GB"/>
              </w:rPr>
              <w:t>Consortium</w:t>
            </w:r>
            <w:r w:rsidR="006F3116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is under review.</w:t>
            </w:r>
          </w:p>
          <w:p w14:paraId="0AAD20DC" w14:textId="77777777" w:rsidR="004002E3" w:rsidRDefault="004002E3" w:rsidP="00DC28D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</w:p>
          <w:p w14:paraId="5AE5B2A8" w14:textId="77777777" w:rsidR="00DC28D1" w:rsidRDefault="00DC28D1" w:rsidP="00DC28D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C28D1">
              <w:rPr>
                <w:rFonts w:eastAsiaTheme="minorHAnsi" w:cstheme="minorHAnsi"/>
                <w:sz w:val="22"/>
                <w:szCs w:val="22"/>
                <w:lang w:val="en-GB"/>
              </w:rPr>
              <w:t>Sonia and Wendy to talk directly about Welcome to Sheffield website.</w:t>
            </w:r>
          </w:p>
          <w:p w14:paraId="61232476" w14:textId="77777777" w:rsidR="009E0F3D" w:rsidRDefault="009E0F3D" w:rsidP="00DC28D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</w:p>
          <w:p w14:paraId="1C3AB2F6" w14:textId="3AE98A2C" w:rsidR="009E0F3D" w:rsidRPr="009E0F3D" w:rsidRDefault="009E0F3D" w:rsidP="009E0F3D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9E0F3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 call for the Cultural Consortium and Cultural Collective to be better linked by working in a more collaborative way</w:t>
            </w:r>
            <w:r w:rsidR="00D7531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</w:t>
            </w:r>
            <w:r w:rsidR="0072010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agreed</w:t>
            </w:r>
            <w:r w:rsidR="00D7531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by all</w:t>
            </w:r>
            <w:r w:rsidR="0072010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7A24D20D" w14:textId="3903C82C" w:rsidR="009E0F3D" w:rsidRPr="00DC28D1" w:rsidRDefault="009E0F3D" w:rsidP="00DC28D1">
            <w:pPr>
              <w:spacing w:after="160" w:line="259" w:lineRule="auto"/>
              <w:rPr>
                <w:rFonts w:eastAsiaTheme="minorHAnsi"/>
                <w:bCs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719B37D4" w14:textId="77777777" w:rsidR="00DC28D1" w:rsidRPr="00DC28D1" w:rsidRDefault="00DC28D1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6AB9AAA3" w14:textId="77777777" w:rsidR="00DC28D1" w:rsidRPr="00DC28D1" w:rsidRDefault="00DC28D1" w:rsidP="00DC28D1">
            <w:pPr>
              <w:spacing w:after="160" w:line="259" w:lineRule="auto"/>
              <w:rPr>
                <w:rFonts w:eastAsiaTheme="minorHAnsi"/>
                <w:sz w:val="22"/>
                <w:szCs w:val="22"/>
                <w:lang w:val="en-GB"/>
              </w:rPr>
            </w:pPr>
          </w:p>
          <w:p w14:paraId="6FD41B55" w14:textId="77777777" w:rsidR="00DC28D1" w:rsidRPr="00DC28D1" w:rsidRDefault="00DC28D1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2291087D" w14:textId="77777777" w:rsidR="006F3116" w:rsidRDefault="00DC28D1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  <w:r w:rsidRPr="00DC28D1">
              <w:rPr>
                <w:rFonts w:eastAsiaTheme="minorHAnsi"/>
                <w:sz w:val="16"/>
                <w:szCs w:val="16"/>
                <w:lang w:val="en-GB"/>
              </w:rPr>
              <w:t>Geff and Sara to meet</w:t>
            </w:r>
          </w:p>
          <w:p w14:paraId="1834FEE9" w14:textId="6DC608AA" w:rsidR="00DC28D1" w:rsidRDefault="00DC28D1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61475D2A" w14:textId="09CDF465" w:rsidR="00831C37" w:rsidRDefault="00831C37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3D257BE4" w14:textId="77777777" w:rsidR="00831C37" w:rsidRPr="00DC28D1" w:rsidRDefault="00831C37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6776BCC1" w14:textId="665050EA" w:rsidR="00DC28D1" w:rsidRDefault="00DC28D1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  <w:r w:rsidRPr="00DC28D1">
              <w:rPr>
                <w:rFonts w:eastAsiaTheme="minorHAnsi"/>
                <w:sz w:val="16"/>
                <w:szCs w:val="16"/>
                <w:lang w:val="en-GB"/>
              </w:rPr>
              <w:t>Sonia/Wendy</w:t>
            </w:r>
          </w:p>
          <w:p w14:paraId="323D06D6" w14:textId="6A3C13CF" w:rsidR="0072010C" w:rsidRDefault="0072010C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4C335187" w14:textId="77777777" w:rsidR="002B1B8A" w:rsidRDefault="002B1B8A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1DD0E4C3" w14:textId="254110EE" w:rsidR="0072010C" w:rsidRDefault="00D75315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  <w:r>
              <w:rPr>
                <w:rFonts w:eastAsiaTheme="minorHAnsi"/>
                <w:sz w:val="16"/>
                <w:szCs w:val="16"/>
                <w:lang w:val="en-GB"/>
              </w:rPr>
              <w:t>All</w:t>
            </w:r>
          </w:p>
          <w:p w14:paraId="33E71D69" w14:textId="3C962784" w:rsidR="009E0F3D" w:rsidRPr="00DC28D1" w:rsidRDefault="009E0F3D" w:rsidP="00DC28D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</w:tc>
      </w:tr>
      <w:tr w:rsidR="002A0D78" w:rsidRPr="00DC28D1" w14:paraId="4145C95E" w14:textId="77777777" w:rsidTr="00553672">
        <w:tc>
          <w:tcPr>
            <w:tcW w:w="8497" w:type="dxa"/>
          </w:tcPr>
          <w:p w14:paraId="5461DEA6" w14:textId="4D81C0C6" w:rsidR="00680577" w:rsidRDefault="00680577" w:rsidP="00680577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68057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Share</w:t>
            </w:r>
            <w:r w:rsidR="0010613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d</w:t>
            </w:r>
            <w:r w:rsidRPr="0068057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Prosperity Fund</w:t>
            </w:r>
            <w:r w:rsidRPr="0068057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– European funding no longer exists for the UK as we are no longer a part of the European Union.  The government has therefore allocated the above funds for communities to help with levelling up</w:t>
            </w:r>
            <w:r w:rsidR="003A3C4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</w:t>
            </w:r>
            <w:r w:rsidRPr="0068057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and SYMCA is involved with distributing the funds.</w:t>
            </w:r>
          </w:p>
          <w:p w14:paraId="1C4730C1" w14:textId="77777777" w:rsidR="00AA05C8" w:rsidRPr="0046720F" w:rsidRDefault="00AA05C8" w:rsidP="00680577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2AC3576A" w14:textId="0413FA4E" w:rsidR="00680577" w:rsidRDefault="00680577" w:rsidP="00AA05C8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Diana Buckley </w:t>
            </w:r>
            <w:r w:rsidR="00DD5D2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(SCC Director of Economic Development, </w:t>
            </w:r>
            <w:proofErr w:type="gramStart"/>
            <w:r w:rsidR="00DD5D2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Skills</w:t>
            </w:r>
            <w:proofErr w:type="gramEnd"/>
            <w:r w:rsidR="00DD5D2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and Culture) </w:t>
            </w:r>
            <w:r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has </w:t>
            </w:r>
            <w:r w:rsidR="0010613C"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included</w:t>
            </w:r>
            <w:r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cultural </w:t>
            </w:r>
            <w:r w:rsidR="0010613C"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priorities </w:t>
            </w:r>
            <w:r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in</w:t>
            </w:r>
            <w:r w:rsidR="00AA05C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Sheffield’s</w:t>
            </w:r>
            <w:r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Share</w:t>
            </w:r>
            <w:r w:rsidR="00E8083B"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d</w:t>
            </w:r>
            <w:r w:rsidRPr="00E8083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Prosperity Fund</w:t>
            </w:r>
            <w:r w:rsidR="00AA05C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plans</w:t>
            </w:r>
            <w:r w:rsidR="00DD5D2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, but there is less money available than first thought.  </w:t>
            </w:r>
            <w:r w:rsidRPr="0068057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Olivier said he </w:t>
            </w:r>
            <w:r w:rsidR="0054567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will have</w:t>
            </w:r>
            <w:r w:rsidRPr="0068057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 meeting with Colin Harvard about culture and the arts and would welcome any ideas anyone had </w:t>
            </w:r>
            <w:r w:rsidR="009B22C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to feed into </w:t>
            </w:r>
            <w:r w:rsidR="00C35E1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his</w:t>
            </w:r>
            <w:r w:rsidR="009B22C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meeting</w:t>
            </w:r>
            <w:r w:rsidR="00AA05C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2EF34B21" w14:textId="469606EE" w:rsidR="00AA05C8" w:rsidRDefault="00AA05C8" w:rsidP="00AA05C8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0494BF6B" w14:textId="13775FC8" w:rsidR="00AA05C8" w:rsidRPr="00680577" w:rsidRDefault="00AA05C8" w:rsidP="00AA05C8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There may be more opportunity to shape Years 2 and 3.</w:t>
            </w:r>
          </w:p>
          <w:p w14:paraId="1E6B1E04" w14:textId="2FC05CC7" w:rsidR="002A0D78" w:rsidRPr="00680577" w:rsidRDefault="002A0D78" w:rsidP="003A3C48">
            <w:pPr>
              <w:pStyle w:val="ListParagraph"/>
              <w:ind w:left="1440"/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11CE57E4" w14:textId="77777777" w:rsidR="002A0D78" w:rsidRDefault="002A0D78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297EA073" w14:textId="77777777" w:rsidR="009B22CD" w:rsidRDefault="009B22CD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5BC1AB52" w14:textId="77777777" w:rsidR="009B22CD" w:rsidRDefault="009B22CD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4BB555EA" w14:textId="77777777" w:rsidR="009B22CD" w:rsidRDefault="009B22CD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5763339F" w14:textId="77777777" w:rsidR="009B22CD" w:rsidRDefault="009B22CD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0E6B310F" w14:textId="3118B3AF" w:rsidR="009B22CD" w:rsidRPr="00D228C5" w:rsidRDefault="009B22CD" w:rsidP="0014719C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 w:rsidRPr="00D228C5">
              <w:rPr>
                <w:rFonts w:eastAsiaTheme="minorHAnsi"/>
                <w:bCs/>
                <w:sz w:val="16"/>
                <w:szCs w:val="16"/>
                <w:lang w:val="en-GB"/>
              </w:rPr>
              <w:t>Olivier/</w:t>
            </w:r>
            <w:r w:rsidR="0014719C" w:rsidRPr="00D228C5">
              <w:rPr>
                <w:rFonts w:eastAsiaTheme="minorHAnsi"/>
                <w:bCs/>
                <w:sz w:val="16"/>
                <w:szCs w:val="16"/>
                <w:lang w:val="en-GB"/>
              </w:rPr>
              <w:t>Colin Harvard</w:t>
            </w:r>
          </w:p>
        </w:tc>
      </w:tr>
      <w:tr w:rsidR="002A0D78" w:rsidRPr="00DC28D1" w14:paraId="222EA23D" w14:textId="77777777" w:rsidTr="00553672">
        <w:tc>
          <w:tcPr>
            <w:tcW w:w="8497" w:type="dxa"/>
          </w:tcPr>
          <w:p w14:paraId="0E0E9680" w14:textId="73FFF16F" w:rsidR="007E5A14" w:rsidRPr="001667E0" w:rsidRDefault="003A3C48" w:rsidP="00E345B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Arts Council </w:t>
            </w:r>
            <w:r w:rsidR="007E5A14"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N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ational </w:t>
            </w:r>
            <w:r w:rsidR="007E5A14"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ortfolio </w:t>
            </w:r>
            <w:r w:rsidR="007E5A14"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O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rganisation</w:t>
            </w:r>
            <w:r w:rsidR="007E5A14"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s</w:t>
            </w:r>
          </w:p>
          <w:p w14:paraId="60B0558F" w14:textId="448B840E" w:rsidR="007E5A14" w:rsidRPr="001667E0" w:rsidRDefault="00342521" w:rsidP="00E345BD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lastRenderedPageBreak/>
              <w:t xml:space="preserve">The NPO announcement has been delayed from </w:t>
            </w:r>
            <w:r w:rsidR="00C1600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26</w:t>
            </w:r>
            <w:r w:rsidR="00C1600C" w:rsidRPr="00C1600C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="00C1600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October to 4</w:t>
            </w:r>
            <w:r w:rsidR="00C1600C" w:rsidRPr="00C1600C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="00C1600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November.  There have been a good number of Sheffield applicants </w:t>
            </w:r>
            <w:r w:rsidR="009A012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–</w:t>
            </w:r>
            <w:r w:rsidR="00C1600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9A012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inevitably some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will be successful and some unsuccessful</w:t>
            </w:r>
            <w:r w:rsidR="009A012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 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This round of NPO applicants </w:t>
            </w:r>
            <w:r w:rsidR="0065650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(who do not already have SCC funding) 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were supported by </w:t>
            </w:r>
            <w:r w:rsidR="0065650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the Sheffield Culture Collective with ‘City Pledge Pot’ match funding 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of £5,000</w:t>
            </w:r>
            <w:r w:rsidR="00E22DD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should they be successful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67CF3D77" w14:textId="77777777" w:rsidR="007E5A14" w:rsidRPr="001667E0" w:rsidRDefault="007E5A14" w:rsidP="007E5A14">
            <w:pPr>
              <w:ind w:left="720"/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0D38DF4D" w14:textId="036A1BAA" w:rsidR="007E5A14" w:rsidRPr="001667E0" w:rsidRDefault="007E5A14" w:rsidP="007E5A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11 NPO currently and </w:t>
            </w:r>
            <w:r w:rsidR="0040531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around 22 have</w:t>
            </w: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applied for NPO status in Sheffield</w:t>
            </w:r>
          </w:p>
          <w:p w14:paraId="59DB4F82" w14:textId="42CA8911" w:rsidR="007E5A14" w:rsidRPr="001667E0" w:rsidRDefault="007E5A14" w:rsidP="007E5A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The new application form for NPO status highlighted </w:t>
            </w:r>
            <w:r w:rsidR="0001522D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</w:t>
            </w: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quality and diversity</w:t>
            </w:r>
          </w:p>
          <w:p w14:paraId="4D861374" w14:textId="77777777" w:rsidR="007E5A14" w:rsidRPr="001667E0" w:rsidRDefault="007E5A14" w:rsidP="007E5A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Priority was given to diverse led organisations: e.g., gender, disability, ethnicity, sexuality, etc</w:t>
            </w:r>
          </w:p>
          <w:p w14:paraId="776B4AC0" w14:textId="77777777" w:rsidR="007E5A14" w:rsidRPr="001667E0" w:rsidRDefault="007E5A14" w:rsidP="007E5A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Arts Council plans to publish organisations they have funded and not those that have not been funded</w:t>
            </w:r>
          </w:p>
          <w:p w14:paraId="318617B6" w14:textId="47FF46AD" w:rsidR="007E5A14" w:rsidRPr="001667E0" w:rsidRDefault="009B5E4F" w:rsidP="007E5A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It is n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ot the case that those that have already been funded in the past will </w:t>
            </w:r>
            <w:r w:rsidR="006E797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automatically 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receive funding this time</w:t>
            </w:r>
            <w:r w:rsidR="00731B0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round</w:t>
            </w:r>
            <w:r w:rsidR="007E5A14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004868D4" w14:textId="73301F3F" w:rsidR="007E5A14" w:rsidRPr="001667E0" w:rsidRDefault="007E5A14" w:rsidP="007E5A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J</w:t>
            </w:r>
            <w:r w:rsidR="00876150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udith </w:t>
            </w: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suggested that new organisations to Arts Council England funding</w:t>
            </w:r>
            <w:r w:rsidR="00731B0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</w:t>
            </w: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like SADACCA</w:t>
            </w:r>
            <w:r w:rsidR="00731B0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</w:t>
            </w: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EE5EC5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should </w:t>
            </w: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first try for the multi-year project funds</w:t>
            </w:r>
            <w:r w:rsidR="000B43D0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rather than go straight for NPO status</w:t>
            </w:r>
            <w:r w:rsidR="00DC6E1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74EA39F8" w14:textId="75809823" w:rsidR="007E5A14" w:rsidRPr="001667E0" w:rsidRDefault="007E5A14" w:rsidP="007E5A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R</w:t>
            </w:r>
            <w:r w:rsidR="00D47168"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ebecca</w:t>
            </w:r>
            <w:r w:rsidRPr="001667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suggested that organisations could get funding advice and support from SYFAB who have a database of funders and offered training advice.</w:t>
            </w:r>
          </w:p>
          <w:p w14:paraId="0FFFED15" w14:textId="2CC26872" w:rsidR="002A0D78" w:rsidRPr="00CF3CEE" w:rsidRDefault="002A0D78" w:rsidP="005818B3">
            <w:pPr>
              <w:pStyle w:val="ListParagraph"/>
              <w:ind w:left="1440"/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683707AF" w14:textId="77777777" w:rsidR="002A0D78" w:rsidRPr="00DC28D1" w:rsidRDefault="002A0D78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661D68" w:rsidRPr="00DC28D1" w14:paraId="677A2A10" w14:textId="77777777" w:rsidTr="00553672">
        <w:tc>
          <w:tcPr>
            <w:tcW w:w="8497" w:type="dxa"/>
          </w:tcPr>
          <w:p w14:paraId="3A5622EF" w14:textId="77777777" w:rsidR="00DF45F1" w:rsidRPr="00360B34" w:rsidRDefault="00DF45F1" w:rsidP="00DF45F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Strategy Update</w:t>
            </w:r>
          </w:p>
          <w:p w14:paraId="764F507F" w14:textId="22C65C66" w:rsidR="00DF45F1" w:rsidRPr="00360B34" w:rsidRDefault="00DF45F1" w:rsidP="006F2D95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R</w:t>
            </w:r>
            <w:r w:rsidR="006F2D9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ebecca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suggested that a wider sector meeting to re-shape the </w:t>
            </w:r>
            <w:r w:rsidR="00AB4843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onsortium should happen</w:t>
            </w:r>
            <w:r w:rsidR="00465E51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but </w:t>
            </w:r>
            <w:proofErr w:type="gramStart"/>
            <w:r w:rsidR="00465E51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at a later date</w:t>
            </w:r>
            <w:proofErr w:type="gramEnd"/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  <w:r w:rsidR="006F2D9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  <w:r w:rsidR="00122E5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Rebecca </w:t>
            </w:r>
            <w:r w:rsidR="00A7134B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informed the </w:t>
            </w:r>
            <w:r w:rsidR="00AB4843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Consortium that she had </w:t>
            </w:r>
            <w:r w:rsidR="00122E5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met with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James Lock (Opus) </w:t>
            </w:r>
            <w:r w:rsidR="00122E5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and </w:t>
            </w:r>
            <w:r w:rsidR="00122E59" w:rsidRPr="001B4BA1">
              <w:rPr>
                <w:rFonts w:eastAsia="Times New Roman" w:cstheme="minorHAnsi"/>
                <w:sz w:val="22"/>
                <w:szCs w:val="22"/>
                <w:lang w:val="en-GB"/>
              </w:rPr>
              <w:t>L</w:t>
            </w:r>
            <w:r w:rsidR="00506D9C" w:rsidRPr="001B4BA1">
              <w:rPr>
                <w:rFonts w:eastAsia="Times New Roman" w:cstheme="minorHAnsi"/>
                <w:sz w:val="22"/>
                <w:szCs w:val="22"/>
                <w:lang w:val="en-GB"/>
              </w:rPr>
              <w:t>uisa Golob</w:t>
            </w:r>
            <w:r w:rsidR="00122E59" w:rsidRPr="001B4BA1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 </w:t>
            </w:r>
            <w:r w:rsidR="00122E5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(</w:t>
            </w:r>
            <w:r w:rsidR="00FC4033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Ignite</w:t>
            </w:r>
            <w:r w:rsidR="009A0BA3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Im</w:t>
            </w:r>
            <w:r w:rsidR="00506D9C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agination</w:t>
            </w:r>
            <w:r w:rsidR="001B4BA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</w:t>
            </w:r>
            <w:r w:rsidR="00122E5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)</w:t>
            </w:r>
            <w:r w:rsidR="00405A2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 2</w:t>
            </w:r>
            <w:r w:rsidR="00405A2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0</w:t>
            </w:r>
            <w:r w:rsidR="00405A29" w:rsidRPr="00360B34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="00405A29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October</w:t>
            </w:r>
            <w:proofErr w:type="gramEnd"/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and </w:t>
            </w:r>
            <w:r w:rsidR="00E07AF3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both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1B4BA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agreed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that there was </w:t>
            </w:r>
            <w:r w:rsidR="00A0493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need to reform the Cultural Consortium.  </w:t>
            </w:r>
          </w:p>
          <w:p w14:paraId="5614B549" w14:textId="38DF796F" w:rsidR="00FA53CB" w:rsidRDefault="00DF45F1" w:rsidP="00774063">
            <w:pPr>
              <w:pStyle w:val="ListParagraph"/>
              <w:numPr>
                <w:ilvl w:val="5"/>
                <w:numId w:val="2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Consider what the functions are of the Cultur</w:t>
            </w:r>
            <w:r w:rsidR="00D763B5" w:rsidRP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</w:t>
            </w:r>
            <w:r w:rsidRP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FA53CB" w:rsidRP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Consortium and the Culture </w:t>
            </w:r>
            <w:r w:rsidRP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Collective</w:t>
            </w:r>
            <w:r w:rsidR="005B014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– form to follow function</w:t>
            </w:r>
          </w:p>
          <w:p w14:paraId="75C356A6" w14:textId="6672006E" w:rsidR="00DF45F1" w:rsidRPr="00FA53CB" w:rsidRDefault="00DF45F1" w:rsidP="00774063">
            <w:pPr>
              <w:pStyle w:val="ListParagraph"/>
              <w:numPr>
                <w:ilvl w:val="5"/>
                <w:numId w:val="2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What are the conditions </w:t>
            </w:r>
            <w:r w:rsid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needed </w:t>
            </w:r>
            <w:r w:rsidRPr="00FA53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to hear people?</w:t>
            </w:r>
          </w:p>
          <w:p w14:paraId="61E008A0" w14:textId="0BE5D820" w:rsidR="00DF45F1" w:rsidRDefault="00DF45F1" w:rsidP="00DF45F1">
            <w:pPr>
              <w:pStyle w:val="ListParagraph"/>
              <w:numPr>
                <w:ilvl w:val="5"/>
                <w:numId w:val="2"/>
              </w:num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Structure needs to be properly resourced</w:t>
            </w:r>
          </w:p>
          <w:p w14:paraId="753B8817" w14:textId="77777777" w:rsidR="00A95C54" w:rsidRPr="00360B34" w:rsidRDefault="00A95C54" w:rsidP="00A95C54">
            <w:pPr>
              <w:pStyle w:val="ListParagraph"/>
              <w:ind w:left="2160"/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706A1F6A" w14:textId="77777777" w:rsidR="00AE6411" w:rsidRDefault="00DF45F1" w:rsidP="008D7A5F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4A7CC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Perception/reality of the Cultural Consortium needs to be more transparent</w:t>
            </w:r>
            <w:r w:rsidR="00F46D23" w:rsidRPr="004A7CC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 </w:t>
            </w:r>
          </w:p>
          <w:p w14:paraId="7B5089E5" w14:textId="77777777" w:rsidR="00AE6411" w:rsidRDefault="00AE6411" w:rsidP="008D7A5F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700E39BA" w14:textId="77777777" w:rsidR="00673686" w:rsidRDefault="00AE6411" w:rsidP="008D7A5F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Further discussion with James was proposed</w:t>
            </w:r>
            <w:r w:rsidR="0067368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 to help redesign the Consortium.</w:t>
            </w:r>
          </w:p>
          <w:p w14:paraId="0C1564FD" w14:textId="77777777" w:rsidR="00673686" w:rsidRDefault="00673686" w:rsidP="008D7A5F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724A5EC3" w14:textId="61364B69" w:rsidR="00DF45F1" w:rsidRDefault="00DF45F1" w:rsidP="00603148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60314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</w:t>
            </w:r>
            <w:r w:rsidR="00D66608" w:rsidRPr="0060314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livier</w:t>
            </w:r>
            <w:r w:rsidRPr="0060314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said that the Cultural Consortium needs to improve the website and maybe get additional comms support from SCC.</w:t>
            </w:r>
          </w:p>
          <w:p w14:paraId="7AF7DD13" w14:textId="77777777" w:rsidR="00086293" w:rsidRPr="00603148" w:rsidRDefault="00086293" w:rsidP="00603148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1516B270" w14:textId="2F9DDEFC" w:rsidR="00DF45F1" w:rsidRDefault="00DF45F1" w:rsidP="00086293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W</w:t>
            </w:r>
            <w:r w:rsidR="009F4FA7" w:rsidRP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endy</w:t>
            </w:r>
            <w:r w:rsidRP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noted </w:t>
            </w:r>
            <w:r w:rsidRP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that SCC has a new social media manager</w:t>
            </w:r>
            <w:r w:rsid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  She encouraged CC members to s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hare social media on their websites, and carry out</w:t>
            </w:r>
            <w:r w:rsid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c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onsistent tagging and sharing</w:t>
            </w:r>
            <w:r w:rsidR="000862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56804196" w14:textId="77777777" w:rsidR="00086293" w:rsidRPr="00360B34" w:rsidRDefault="00086293" w:rsidP="00086293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46AB59FD" w14:textId="77777777" w:rsidR="00661D68" w:rsidRPr="00360B34" w:rsidRDefault="00661D68" w:rsidP="00086293">
            <w:pPr>
              <w:pStyle w:val="ListParagraph"/>
              <w:ind w:left="1800"/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772C9F77" w14:textId="77777777" w:rsidR="00661D68" w:rsidRDefault="00661D68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2A02129D" w14:textId="77777777" w:rsidR="003942F3" w:rsidRDefault="003942F3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49DAFB3C" w14:textId="77777777" w:rsidR="003942F3" w:rsidRDefault="003942F3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1D398D05" w14:textId="77777777" w:rsidR="003942F3" w:rsidRDefault="003942F3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748E532B" w14:textId="77777777" w:rsidR="003942F3" w:rsidRDefault="003942F3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59253BAB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320AE794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5780F2D2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02EC336A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6D661A5D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1F36BFA5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73B757FB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1EDFB0E8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3A35E88E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1D32CCBC" w14:textId="77777777" w:rsidR="00D3331A" w:rsidRDefault="00D3331A" w:rsidP="00DC28D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36A80951" w14:textId="4AD63BA1" w:rsidR="00273C64" w:rsidRPr="00A72885" w:rsidRDefault="00273C64" w:rsidP="00D3331A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>
              <w:rPr>
                <w:rFonts w:eastAsiaTheme="minorHAnsi"/>
                <w:bCs/>
                <w:sz w:val="16"/>
                <w:szCs w:val="16"/>
                <w:lang w:val="en-GB"/>
              </w:rPr>
              <w:t xml:space="preserve">James Lock to </w:t>
            </w:r>
            <w:r w:rsidR="009F15B0">
              <w:rPr>
                <w:rFonts w:eastAsiaTheme="minorHAnsi"/>
                <w:bCs/>
                <w:sz w:val="16"/>
                <w:szCs w:val="16"/>
                <w:lang w:val="en-GB"/>
              </w:rPr>
              <w:t>future Consortium meeting</w:t>
            </w:r>
          </w:p>
        </w:tc>
      </w:tr>
      <w:tr w:rsidR="00661D68" w:rsidRPr="00DC28D1" w14:paraId="14A6D15C" w14:textId="77777777" w:rsidTr="00553672">
        <w:tc>
          <w:tcPr>
            <w:tcW w:w="8497" w:type="dxa"/>
          </w:tcPr>
          <w:p w14:paraId="03882A07" w14:textId="77777777" w:rsidR="00B02029" w:rsidRPr="00360B34" w:rsidRDefault="00B02029" w:rsidP="00B02029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Cultural Strategy</w:t>
            </w:r>
          </w:p>
          <w:p w14:paraId="1F9C06D8" w14:textId="005495DA" w:rsidR="00B02029" w:rsidRPr="009F15B0" w:rsidRDefault="00732EFB" w:rsidP="005614CE">
            <w:pPr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9F15B0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She added that </w:t>
            </w:r>
            <w:r w:rsidR="00B02029" w:rsidRPr="009F15B0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SCC </w:t>
            </w:r>
            <w:r w:rsidR="004C4981" w:rsidRPr="009F15B0">
              <w:rPr>
                <w:rFonts w:eastAsia="Times New Roman" w:cstheme="minorHAnsi"/>
                <w:sz w:val="22"/>
                <w:szCs w:val="22"/>
                <w:lang w:val="en-GB"/>
              </w:rPr>
              <w:t>i</w:t>
            </w:r>
            <w:r w:rsidR="00B02029" w:rsidRPr="009F15B0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s committed to </w:t>
            </w:r>
            <w:r w:rsidR="009F15B0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updating the Culture Collective Strategy into a </w:t>
            </w:r>
            <w:r w:rsidR="00060B1D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co-created city Cultural Strategy.  </w:t>
            </w:r>
            <w:r w:rsidR="008125C0" w:rsidRPr="009F15B0">
              <w:rPr>
                <w:rFonts w:eastAsia="Times New Roman" w:cstheme="minorHAnsi"/>
                <w:sz w:val="22"/>
                <w:szCs w:val="22"/>
                <w:lang w:val="en-GB"/>
              </w:rPr>
              <w:t>Rebecca is to arrange a meeting with Dian</w:t>
            </w:r>
            <w:r w:rsidR="00060B1D">
              <w:rPr>
                <w:rFonts w:eastAsia="Times New Roman" w:cstheme="minorHAnsi"/>
                <w:sz w:val="22"/>
                <w:szCs w:val="22"/>
                <w:lang w:val="en-GB"/>
              </w:rPr>
              <w:t>a</w:t>
            </w:r>
            <w:r w:rsidR="008125C0" w:rsidRPr="009F15B0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 Buckley </w:t>
            </w:r>
            <w:r w:rsidR="005614CE" w:rsidRPr="009F15B0">
              <w:rPr>
                <w:rFonts w:eastAsia="Times New Roman" w:cstheme="minorHAnsi"/>
                <w:sz w:val="22"/>
                <w:szCs w:val="22"/>
                <w:lang w:val="en-GB"/>
              </w:rPr>
              <w:t>to discuss next steps</w:t>
            </w:r>
            <w:r w:rsidR="004C4981" w:rsidRPr="009F15B0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.  </w:t>
            </w:r>
          </w:p>
          <w:p w14:paraId="29C786E6" w14:textId="77777777" w:rsidR="00661D68" w:rsidRPr="00360B34" w:rsidRDefault="00661D68" w:rsidP="00B02029">
            <w:pPr>
              <w:spacing w:after="160" w:line="259" w:lineRule="auto"/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4496C5F0" w14:textId="77777777" w:rsidR="00661D68" w:rsidRDefault="00661D68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668EF055" w14:textId="5FBAE850" w:rsidR="005614CE" w:rsidRPr="005614CE" w:rsidRDefault="005614CE" w:rsidP="005614CE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 w:rsidRPr="005614CE">
              <w:rPr>
                <w:rFonts w:eastAsiaTheme="minorHAnsi"/>
                <w:bCs/>
                <w:sz w:val="16"/>
                <w:szCs w:val="16"/>
                <w:lang w:val="en-GB"/>
              </w:rPr>
              <w:t>Rebecca to meet with Diana Buckley re Cultural Strategy</w:t>
            </w:r>
          </w:p>
        </w:tc>
      </w:tr>
      <w:tr w:rsidR="002A0D78" w:rsidRPr="00DC28D1" w14:paraId="2C58ABA9" w14:textId="77777777" w:rsidTr="00553672">
        <w:tc>
          <w:tcPr>
            <w:tcW w:w="8497" w:type="dxa"/>
          </w:tcPr>
          <w:p w14:paraId="3FB01E56" w14:textId="2A1B8909" w:rsidR="002A0D78" w:rsidRPr="00360B34" w:rsidRDefault="00B02029" w:rsidP="005614CE">
            <w:pPr>
              <w:spacing w:after="160" w:line="259" w:lineRule="auto"/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</w:pPr>
            <w:r w:rsidRPr="00360B34"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  <w:t>Organisational updates</w:t>
            </w:r>
            <w:r w:rsidR="00AC2413" w:rsidRPr="00360B34"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1534" w:type="dxa"/>
          </w:tcPr>
          <w:p w14:paraId="62889212" w14:textId="77777777" w:rsidR="002A0D78" w:rsidRPr="00DC28D1" w:rsidRDefault="002A0D78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E440E6" w:rsidRPr="00DC28D1" w14:paraId="6143B6F7" w14:textId="77777777" w:rsidTr="00553672">
        <w:tc>
          <w:tcPr>
            <w:tcW w:w="8497" w:type="dxa"/>
          </w:tcPr>
          <w:p w14:paraId="55AD0724" w14:textId="4E8ADB93" w:rsidR="00E440E6" w:rsidRPr="00360B34" w:rsidRDefault="00553672" w:rsidP="00B3500A">
            <w:pPr>
              <w:rPr>
                <w:rFonts w:eastAsiaTheme="minorHAnsi" w:cstheme="minorHAnsi"/>
                <w:bCs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Olivier </w:t>
            </w:r>
            <w:r w:rsidR="000B09CF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Tsemo: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SADACCA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is a welcoming place and a warm place.  As with most organisations SADACCA has its challenges but SADACCA’s relationship with SCC remains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lastRenderedPageBreak/>
              <w:t xml:space="preserve">strong.  Cultural Consortium Xmas social to be held at SADACCA on </w:t>
            </w:r>
            <w:r w:rsidR="00687CF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Friday </w:t>
            </w:r>
            <w:r w:rsidR="003A713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9</w:t>
            </w:r>
            <w:r w:rsidR="003A7139" w:rsidRPr="003A7139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="003A713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December</w:t>
            </w:r>
            <w:r w:rsidR="00B3500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4.30-7.00pm </w:t>
            </w:r>
          </w:p>
        </w:tc>
        <w:tc>
          <w:tcPr>
            <w:tcW w:w="1534" w:type="dxa"/>
          </w:tcPr>
          <w:p w14:paraId="69F7C4BF" w14:textId="77777777" w:rsidR="00E440E6" w:rsidRPr="00DC28D1" w:rsidRDefault="00E440E6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E440E6" w:rsidRPr="00DC28D1" w14:paraId="45DA4F6E" w14:textId="77777777" w:rsidTr="00553672">
        <w:tc>
          <w:tcPr>
            <w:tcW w:w="8497" w:type="dxa"/>
          </w:tcPr>
          <w:p w14:paraId="4F33D7F2" w14:textId="77777777" w:rsidR="000C01A0" w:rsidRDefault="0051243B" w:rsidP="00FA54D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</w:t>
            </w:r>
            <w:r w:rsidR="00C15941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onia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0B09CF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Gayle: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African Heritage Culture Forum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is progressing well.  </w:t>
            </w:r>
            <w:r w:rsidR="000621D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African heritage events can now be searched for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 the Welcome to Sheffield website</w:t>
            </w:r>
            <w:r w:rsidR="008719E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; AHCF are also to develop t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heir own website.  </w:t>
            </w:r>
            <w:r w:rsidR="008719E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</w:t>
            </w:r>
            <w:r w:rsidR="00D74F4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he city</w:t>
            </w:r>
            <w:r w:rsidR="00C03560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need</w:t>
            </w:r>
            <w:r w:rsidR="00D74F4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</w:t>
            </w:r>
            <w:r w:rsidR="00C03560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to consider the diversity </w:t>
            </w:r>
            <w:r w:rsidR="00D74F4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of its</w:t>
            </w:r>
            <w:r w:rsidR="00FA54D1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0C01A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programming throughout the year.</w:t>
            </w:r>
          </w:p>
          <w:p w14:paraId="2A469DDE" w14:textId="77777777" w:rsidR="00E440E6" w:rsidRDefault="00416752" w:rsidP="00FA54D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he Cultur</w:t>
            </w:r>
            <w:r w:rsidR="00043EC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e Forum North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Transf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orming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Lives conference on 5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December </w:t>
            </w:r>
            <w:r w:rsidR="00C8480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10.00 – 3.0</w:t>
            </w:r>
            <w:r w:rsidR="00C84807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at the Old Post Hall at </w:t>
            </w:r>
            <w:proofErr w:type="spellStart"/>
            <w:r w:rsidR="00C84807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Fitzalan</w:t>
            </w:r>
            <w:proofErr w:type="spellEnd"/>
            <w:r w:rsidR="00C84807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Square, S1 2AY</w:t>
            </w:r>
            <w:r w:rsidR="00064D1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will include an official  launch of</w:t>
            </w:r>
            <w:r w:rsidR="00C8480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B7486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 African Heritage Culture Forum</w:t>
            </w:r>
            <w:r w:rsidR="004770B0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(</w:t>
            </w:r>
            <w:hyperlink r:id="rId9" w:history="1">
              <w:r w:rsidR="004770B0" w:rsidRPr="00360B34">
                <w:rPr>
                  <w:rStyle w:val="Hyperlink"/>
                  <w:rFonts w:cstheme="minorHAnsi"/>
                  <w:color w:val="007C89"/>
                  <w:sz w:val="22"/>
                  <w:szCs w:val="22"/>
                  <w:lang w:eastAsia="en-GB"/>
                </w:rPr>
                <w:t>African Heritage Culture Forum</w:t>
              </w:r>
            </w:hyperlink>
            <w:r w:rsidR="004770B0" w:rsidRPr="00360B34">
              <w:rPr>
                <w:rFonts w:cstheme="minorHAnsi"/>
                <w:color w:val="202020"/>
                <w:sz w:val="22"/>
                <w:szCs w:val="22"/>
                <w:lang w:eastAsia="en-GB"/>
              </w:rPr>
              <w:t>)</w:t>
            </w:r>
            <w:r w:rsidR="00064D14">
              <w:rPr>
                <w:rFonts w:cstheme="minorHAnsi"/>
                <w:color w:val="202020"/>
                <w:sz w:val="22"/>
                <w:szCs w:val="22"/>
                <w:lang w:eastAsia="en-GB"/>
              </w:rPr>
              <w:t xml:space="preserve"> </w:t>
            </w:r>
            <w:r w:rsidR="005555A8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by Des Smith</w:t>
            </w:r>
            <w:r w:rsidR="00064D1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5555A8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at 12:15</w:t>
            </w:r>
            <w:r w:rsidR="00064D1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</w:t>
            </w:r>
          </w:p>
          <w:p w14:paraId="4763A82B" w14:textId="7758F1F1" w:rsidR="00064D14" w:rsidRPr="00360B34" w:rsidRDefault="00064D14" w:rsidP="00FA54D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55374EE3" w14:textId="77777777" w:rsidR="00E440E6" w:rsidRPr="00DC28D1" w:rsidRDefault="00E440E6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DC28D1" w:rsidRPr="00DC28D1" w14:paraId="734F1187" w14:textId="77777777" w:rsidTr="00553672">
        <w:tc>
          <w:tcPr>
            <w:tcW w:w="8497" w:type="dxa"/>
          </w:tcPr>
          <w:p w14:paraId="7FE0BD64" w14:textId="293A5E42" w:rsidR="00DC28D1" w:rsidRPr="00360B34" w:rsidRDefault="00D63E6E" w:rsidP="00DC28D1">
            <w:pPr>
              <w:spacing w:after="160" w:line="259" w:lineRule="auto"/>
              <w:rPr>
                <w:rFonts w:eastAsiaTheme="minorHAnsi" w:cstheme="minorHAnsi"/>
                <w:bCs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Jo Towler: </w:t>
            </w: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Music in the Round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ha</w:t>
            </w:r>
            <w:r w:rsidR="00936328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two new members of staff – one</w:t>
            </w:r>
            <w:r w:rsidR="009852C1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 marketing comms officer who uses Tik Tok and is presently carrying out an analysis on Tik Tok to find out how algorithms work … all great news for Music in the Round reaching new younger audiences</w:t>
            </w:r>
          </w:p>
        </w:tc>
        <w:tc>
          <w:tcPr>
            <w:tcW w:w="1534" w:type="dxa"/>
          </w:tcPr>
          <w:p w14:paraId="6BCEB051" w14:textId="77777777" w:rsidR="00DC28D1" w:rsidRPr="00DC28D1" w:rsidRDefault="00DC28D1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500682" w:rsidRPr="00DC28D1" w14:paraId="0BE82DCD" w14:textId="77777777" w:rsidTr="00553672">
        <w:tc>
          <w:tcPr>
            <w:tcW w:w="8497" w:type="dxa"/>
          </w:tcPr>
          <w:p w14:paraId="756FAFD5" w14:textId="06875D02" w:rsidR="00731A14" w:rsidRPr="00360B34" w:rsidRDefault="00731A14" w:rsidP="00731A14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John Tomlinson: </w:t>
            </w: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Sheffield Theatres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– </w:t>
            </w:r>
          </w:p>
          <w:p w14:paraId="58B96EC5" w14:textId="22A5DD7E" w:rsidR="00731A14" w:rsidRPr="0007624D" w:rsidRDefault="00731A14" w:rsidP="0007624D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07624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Dan </w:t>
            </w:r>
            <w:r w:rsidR="0066526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Bates </w:t>
            </w:r>
            <w:r w:rsidRPr="0007624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is leaving Sheffield Theatres</w:t>
            </w:r>
            <w:r w:rsidR="0007624D" w:rsidRPr="0007624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at the end of November.</w:t>
            </w:r>
            <w:r w:rsidRPr="0007624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Until a new director has been appointed Bo</w:t>
            </w:r>
            <w:r w:rsidR="00064D14" w:rsidRPr="0007624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okey Oshin</w:t>
            </w:r>
            <w:r w:rsidRPr="0007624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will </w:t>
            </w:r>
            <w:r w:rsidR="0007624D" w:rsidRPr="0007624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be Acting Chief Executive. </w:t>
            </w:r>
          </w:p>
          <w:p w14:paraId="2D59977D" w14:textId="34A453BA" w:rsidR="00500682" w:rsidRPr="00665262" w:rsidRDefault="00731A14" w:rsidP="00665262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 w:rsidRPr="0066526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Sheffield Theatres won UK Theatre Award for best director</w:t>
            </w:r>
            <w:r w:rsidR="0066526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(s) </w:t>
            </w:r>
            <w:r w:rsidR="007F381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–</w:t>
            </w:r>
            <w:r w:rsidR="0066526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7F381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Elin Schofield, Anthony Lau and Robert Hastie for Rock, Paper, Scissors.</w:t>
            </w:r>
          </w:p>
        </w:tc>
        <w:tc>
          <w:tcPr>
            <w:tcW w:w="1534" w:type="dxa"/>
          </w:tcPr>
          <w:p w14:paraId="61155EF1" w14:textId="77777777" w:rsidR="00500682" w:rsidRPr="00DC28D1" w:rsidRDefault="00500682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500682" w:rsidRPr="00DC28D1" w14:paraId="24608AF6" w14:textId="77777777" w:rsidTr="00553672">
        <w:tc>
          <w:tcPr>
            <w:tcW w:w="8497" w:type="dxa"/>
          </w:tcPr>
          <w:p w14:paraId="17BF442D" w14:textId="7DAFACEE" w:rsidR="002664BC" w:rsidRPr="00043DB1" w:rsidRDefault="00F25450" w:rsidP="002664BC">
            <w:pPr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043DB1">
              <w:rPr>
                <w:rFonts w:eastAsia="Times New Roman" w:cstheme="minorHAnsi"/>
                <w:sz w:val="22"/>
                <w:szCs w:val="22"/>
                <w:lang w:val="en-GB"/>
              </w:rPr>
              <w:t>R</w:t>
            </w:r>
            <w:r w:rsidR="002664BC" w:rsidRPr="00043DB1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aul Nino Zambrano (PNZ): </w:t>
            </w:r>
            <w:r w:rsidR="002664BC" w:rsidRPr="00043DB1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Documentary Film Festival (</w:t>
            </w:r>
            <w:proofErr w:type="spellStart"/>
            <w:r w:rsidR="002664BC" w:rsidRPr="00043DB1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DocFest</w:t>
            </w:r>
            <w:proofErr w:type="spellEnd"/>
            <w:r w:rsidR="002664BC" w:rsidRPr="00043DB1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)</w:t>
            </w:r>
            <w:r w:rsidR="002664BC" w:rsidRPr="00043DB1">
              <w:rPr>
                <w:rFonts w:eastAsia="Times New Roman" w:cstheme="minorHAnsi"/>
                <w:sz w:val="22"/>
                <w:szCs w:val="22"/>
                <w:lang w:val="en-GB"/>
              </w:rPr>
              <w:t xml:space="preserve"> –</w:t>
            </w:r>
          </w:p>
          <w:p w14:paraId="1FA731F7" w14:textId="5946E496" w:rsidR="002664BC" w:rsidRPr="00043DB1" w:rsidRDefault="007F381E" w:rsidP="007F381E">
            <w:pPr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043DB1">
              <w:rPr>
                <w:rFonts w:eastAsia="Times New Roman" w:cstheme="minorHAnsi"/>
                <w:sz w:val="22"/>
                <w:szCs w:val="22"/>
                <w:lang w:val="en-GB"/>
              </w:rPr>
              <w:t>A Managing Director is being appointed</w:t>
            </w:r>
            <w:r w:rsidR="00043DB1" w:rsidRPr="00043DB1">
              <w:rPr>
                <w:rFonts w:eastAsia="Times New Roman" w:cstheme="minorHAnsi"/>
                <w:sz w:val="22"/>
                <w:szCs w:val="22"/>
                <w:lang w:val="en-GB"/>
              </w:rPr>
              <w:t>; Doc/Fest will be back in the Crucible next year.</w:t>
            </w:r>
          </w:p>
          <w:p w14:paraId="6531DAAD" w14:textId="2754B822" w:rsidR="00500682" w:rsidRPr="00043DB1" w:rsidRDefault="00500682" w:rsidP="00EF1393">
            <w:pPr>
              <w:pStyle w:val="ListParagraph"/>
              <w:ind w:left="1800"/>
              <w:rPr>
                <w:rFonts w:eastAsia="Times New Roman" w:cstheme="minorHAnsi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449F0A72" w14:textId="77777777" w:rsidR="00500682" w:rsidRPr="00DC28D1" w:rsidRDefault="00500682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611E97" w:rsidRPr="00DC28D1" w14:paraId="683A74E4" w14:textId="77777777" w:rsidTr="00553672">
        <w:tc>
          <w:tcPr>
            <w:tcW w:w="8497" w:type="dxa"/>
          </w:tcPr>
          <w:p w14:paraId="39BCD76B" w14:textId="1338471F" w:rsidR="00611E97" w:rsidRPr="00360B34" w:rsidRDefault="00FB273E" w:rsidP="00DC28D1">
            <w:pPr>
              <w:spacing w:after="160" w:line="259" w:lineRule="auto"/>
              <w:rPr>
                <w:rFonts w:eastAsiaTheme="minorHAnsi" w:cstheme="minorHAnsi"/>
                <w:bCs/>
                <w:sz w:val="22"/>
                <w:szCs w:val="22"/>
                <w:lang w:val="en-GB"/>
              </w:rPr>
            </w:pPr>
            <w:r w:rsidRPr="00360B34"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  <w:t>AOB</w:t>
            </w:r>
          </w:p>
        </w:tc>
        <w:tc>
          <w:tcPr>
            <w:tcW w:w="1534" w:type="dxa"/>
          </w:tcPr>
          <w:p w14:paraId="1CA1049B" w14:textId="77777777" w:rsidR="00611E97" w:rsidRPr="00DC28D1" w:rsidRDefault="00611E97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500682" w:rsidRPr="00DC28D1" w14:paraId="29756F28" w14:textId="77777777" w:rsidTr="00553672">
        <w:tc>
          <w:tcPr>
            <w:tcW w:w="8497" w:type="dxa"/>
          </w:tcPr>
          <w:p w14:paraId="0F3BFA9F" w14:textId="7240A64A" w:rsidR="00500682" w:rsidRPr="00360B34" w:rsidRDefault="0020540F" w:rsidP="0020540F">
            <w:pPr>
              <w:rPr>
                <w:rFonts w:eastAsia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eastAsiaTheme="minorHAnsi" w:cstheme="minorHAnsi"/>
                <w:bCs/>
                <w:sz w:val="22"/>
                <w:szCs w:val="22"/>
                <w:lang w:val="en-GB"/>
              </w:rPr>
              <w:t xml:space="preserve">SCC has fronted a Place Partnership Fund Expression of Interest on behalf of Harmony Works and </w:t>
            </w:r>
            <w:r w:rsidR="00C95A04">
              <w:rPr>
                <w:rFonts w:eastAsiaTheme="minorHAnsi" w:cstheme="minorHAnsi"/>
                <w:bCs/>
                <w:sz w:val="22"/>
                <w:szCs w:val="22"/>
                <w:lang w:val="en-GB"/>
              </w:rPr>
              <w:t>Create Sheffield.</w:t>
            </w:r>
          </w:p>
        </w:tc>
        <w:tc>
          <w:tcPr>
            <w:tcW w:w="1534" w:type="dxa"/>
          </w:tcPr>
          <w:p w14:paraId="0B0A6947" w14:textId="35385906" w:rsidR="00500682" w:rsidRPr="00DC28D1" w:rsidRDefault="00500682" w:rsidP="00F316DB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DC28D1" w:rsidRPr="00DC28D1" w14:paraId="072CF2FE" w14:textId="77777777" w:rsidTr="00553672">
        <w:tc>
          <w:tcPr>
            <w:tcW w:w="8497" w:type="dxa"/>
          </w:tcPr>
          <w:p w14:paraId="7AD71E4A" w14:textId="2B2C8C6A" w:rsidR="00DC28D1" w:rsidRPr="00360B34" w:rsidRDefault="00FB273E" w:rsidP="00C95A04">
            <w:pPr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</w:t>
            </w:r>
            <w:r w:rsidR="00C65956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onia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: </w:t>
            </w:r>
            <w:r w:rsidR="00CB5C8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suggested Sheffield develop a </w:t>
            </w:r>
            <w:r w:rsidR="00CB5C85"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ulture </w:t>
            </w:r>
            <w:r w:rsidR="00CB5C85"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p</w:t>
            </w: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ass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AD5622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scheme </w:t>
            </w:r>
            <w:r w:rsidR="00CB5C85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to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enable discounted access to the arts by underserved/underrepresented communities.  </w:t>
            </w:r>
            <w:r w:rsidR="00EF13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Mayor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Oliver Coppard </w:t>
            </w:r>
            <w:r w:rsidR="00EF13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included this in his manifesto; SYMCA resources would be needed to enable this. </w:t>
            </w:r>
          </w:p>
        </w:tc>
        <w:tc>
          <w:tcPr>
            <w:tcW w:w="1534" w:type="dxa"/>
          </w:tcPr>
          <w:p w14:paraId="29B1E9D5" w14:textId="77777777" w:rsidR="00DC28D1" w:rsidRPr="00DC28D1" w:rsidRDefault="00DC28D1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2964480D" w14:textId="77777777" w:rsidR="00DC28D1" w:rsidRPr="00DC28D1" w:rsidRDefault="00DC28D1" w:rsidP="00DC28D1">
            <w:pPr>
              <w:spacing w:after="160" w:line="259" w:lineRule="auto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</w:tc>
      </w:tr>
      <w:tr w:rsidR="00A716F6" w:rsidRPr="00DC28D1" w14:paraId="1A06D477" w14:textId="77777777" w:rsidTr="00553672">
        <w:tc>
          <w:tcPr>
            <w:tcW w:w="8497" w:type="dxa"/>
          </w:tcPr>
          <w:p w14:paraId="64F58D4A" w14:textId="53B031E5" w:rsidR="00EF1393" w:rsidRDefault="00FB273E" w:rsidP="007A15D8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0B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REC</w:t>
            </w:r>
            <w:r w:rsidR="00EF139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Report / EDI</w:t>
            </w:r>
          </w:p>
          <w:p w14:paraId="28CAC35A" w14:textId="5436639A" w:rsidR="00FB273E" w:rsidRPr="00360B34" w:rsidRDefault="00EF1393" w:rsidP="007A15D8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Olivier </w:t>
            </w:r>
            <w:r w:rsidR="003D3B8E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recommended that the Consortium have some form of process to</w:t>
            </w:r>
            <w:r w:rsidR="00FB273E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show </w:t>
            </w:r>
            <w:r w:rsidR="00DD751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how</w:t>
            </w:r>
            <w:r w:rsidR="00FB273E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everyone is making the required progress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against REC recommendations</w:t>
            </w:r>
            <w:r w:rsidR="00FB273E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  S</w:t>
            </w:r>
            <w:r w:rsidR="003D3B8E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onia</w:t>
            </w:r>
            <w:r w:rsidR="007A6868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suggested that the Consortium have </w:t>
            </w:r>
            <w:r w:rsidR="00FB273E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one page of A4 REC </w:t>
            </w:r>
            <w:r w:rsidR="007A6868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bullet points so that we can move from thinking about doing to doing</w:t>
            </w:r>
            <w:r w:rsidR="00FB273E"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 </w:t>
            </w:r>
          </w:p>
          <w:p w14:paraId="5A6039D3" w14:textId="77777777" w:rsidR="00A716F6" w:rsidRPr="00360B34" w:rsidRDefault="00A716F6" w:rsidP="00DC28D1">
            <w:pPr>
              <w:spacing w:after="160" w:line="259" w:lineRule="auto"/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15CF3BA1" w14:textId="77777777" w:rsidR="000063DB" w:rsidRDefault="000063DB" w:rsidP="00C76DD9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389728D9" w14:textId="0E560A21" w:rsidR="00A716F6" w:rsidRPr="00EB2BBD" w:rsidRDefault="00EB2BBD" w:rsidP="00C76DD9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 w:rsidRPr="00EB2BBD">
              <w:rPr>
                <w:rFonts w:eastAsiaTheme="minorHAnsi"/>
                <w:bCs/>
                <w:sz w:val="16"/>
                <w:szCs w:val="16"/>
                <w:lang w:val="en-GB"/>
              </w:rPr>
              <w:t>A4 synopsis of REC</w:t>
            </w:r>
          </w:p>
        </w:tc>
      </w:tr>
      <w:tr w:rsidR="00A716F6" w:rsidRPr="00DC28D1" w14:paraId="42FC4FF9" w14:textId="77777777" w:rsidTr="00553672">
        <w:tc>
          <w:tcPr>
            <w:tcW w:w="8497" w:type="dxa"/>
          </w:tcPr>
          <w:p w14:paraId="4EDB872A" w14:textId="32E8F3F4" w:rsidR="00A716F6" w:rsidRPr="00360B34" w:rsidRDefault="006073E9" w:rsidP="00A716F6">
            <w:pPr>
              <w:rPr>
                <w:sz w:val="22"/>
                <w:szCs w:val="22"/>
              </w:rPr>
            </w:pPr>
            <w:r w:rsidRPr="00360B34">
              <w:rPr>
                <w:sz w:val="22"/>
                <w:szCs w:val="22"/>
              </w:rPr>
              <w:t xml:space="preserve">Jenneffer and Rebecca mentioned </w:t>
            </w:r>
            <w:r w:rsidR="00875DFF" w:rsidRPr="00360B34">
              <w:rPr>
                <w:sz w:val="22"/>
                <w:szCs w:val="22"/>
              </w:rPr>
              <w:t xml:space="preserve">the Sheffield Children, Youth and Families Consortium’s </w:t>
            </w:r>
            <w:r w:rsidR="00EA00F5" w:rsidRPr="00360B34">
              <w:rPr>
                <w:sz w:val="22"/>
                <w:szCs w:val="22"/>
              </w:rPr>
              <w:t xml:space="preserve">(SCYFC) </w:t>
            </w:r>
            <w:r w:rsidR="00875DFF" w:rsidRPr="00360B34">
              <w:rPr>
                <w:sz w:val="22"/>
                <w:szCs w:val="22"/>
              </w:rPr>
              <w:t xml:space="preserve">work with </w:t>
            </w:r>
            <w:r w:rsidR="00841FA5" w:rsidRPr="00360B34">
              <w:rPr>
                <w:sz w:val="22"/>
                <w:szCs w:val="22"/>
              </w:rPr>
              <w:t xml:space="preserve">service </w:t>
            </w:r>
            <w:r w:rsidR="002552AB" w:rsidRPr="00360B34">
              <w:rPr>
                <w:sz w:val="22"/>
                <w:szCs w:val="22"/>
              </w:rPr>
              <w:t>organisations</w:t>
            </w:r>
            <w:r w:rsidR="00921E6F" w:rsidRPr="00360B34">
              <w:rPr>
                <w:sz w:val="22"/>
                <w:szCs w:val="22"/>
              </w:rPr>
              <w:t xml:space="preserve"> involved </w:t>
            </w:r>
            <w:r w:rsidR="009152D9" w:rsidRPr="00360B34">
              <w:rPr>
                <w:sz w:val="22"/>
                <w:szCs w:val="22"/>
              </w:rPr>
              <w:t xml:space="preserve">with </w:t>
            </w:r>
            <w:r w:rsidR="00AB7213" w:rsidRPr="00360B34">
              <w:rPr>
                <w:sz w:val="22"/>
                <w:szCs w:val="22"/>
              </w:rPr>
              <w:t>enhancing the lives of</w:t>
            </w:r>
            <w:r w:rsidR="009152D9" w:rsidRPr="00360B34">
              <w:rPr>
                <w:sz w:val="22"/>
                <w:szCs w:val="22"/>
              </w:rPr>
              <w:t xml:space="preserve"> </w:t>
            </w:r>
            <w:r w:rsidR="000E0D73" w:rsidRPr="00360B34">
              <w:rPr>
                <w:sz w:val="22"/>
                <w:szCs w:val="22"/>
              </w:rPr>
              <w:t>underrepresented and underserved c</w:t>
            </w:r>
            <w:r w:rsidR="00D55946" w:rsidRPr="00360B34">
              <w:rPr>
                <w:sz w:val="22"/>
                <w:szCs w:val="22"/>
              </w:rPr>
              <w:t>hildren, youth and families in culture</w:t>
            </w:r>
            <w:r w:rsidR="00091786" w:rsidRPr="00360B34">
              <w:rPr>
                <w:sz w:val="22"/>
                <w:szCs w:val="22"/>
              </w:rPr>
              <w:t xml:space="preserve"> and sporting activities.  </w:t>
            </w:r>
            <w:r w:rsidR="00EA00F5" w:rsidRPr="00360B34">
              <w:rPr>
                <w:sz w:val="22"/>
                <w:szCs w:val="22"/>
              </w:rPr>
              <w:t xml:space="preserve">Jenneffer mentioned that </w:t>
            </w:r>
            <w:r w:rsidR="007C491F" w:rsidRPr="00360B34">
              <w:rPr>
                <w:sz w:val="22"/>
                <w:szCs w:val="22"/>
              </w:rPr>
              <w:t xml:space="preserve">SCYFC are looking to </w:t>
            </w:r>
            <w:r w:rsidR="0056366D" w:rsidRPr="00360B34">
              <w:rPr>
                <w:sz w:val="22"/>
                <w:szCs w:val="22"/>
              </w:rPr>
              <w:t>develop</w:t>
            </w:r>
            <w:r w:rsidR="007C491F" w:rsidRPr="00360B34">
              <w:rPr>
                <w:sz w:val="22"/>
                <w:szCs w:val="22"/>
              </w:rPr>
              <w:t xml:space="preserve"> greater levels of collaborative working with the Cultural Consortium</w:t>
            </w:r>
            <w:r w:rsidR="00B445D7" w:rsidRPr="00360B34">
              <w:rPr>
                <w:sz w:val="22"/>
                <w:szCs w:val="22"/>
              </w:rPr>
              <w:t xml:space="preserve"> and welcomed new members.  She also mentioned that </w:t>
            </w:r>
            <w:r w:rsidR="00AF5B7E" w:rsidRPr="00360B34">
              <w:rPr>
                <w:sz w:val="22"/>
                <w:szCs w:val="22"/>
              </w:rPr>
              <w:t xml:space="preserve">SCYFC </w:t>
            </w:r>
            <w:r w:rsidR="00217D9A" w:rsidRPr="00360B34">
              <w:rPr>
                <w:sz w:val="22"/>
                <w:szCs w:val="22"/>
              </w:rPr>
              <w:t>had a Culture &amp; Health Symposium on 30</w:t>
            </w:r>
            <w:r w:rsidR="00217D9A" w:rsidRPr="00360B34">
              <w:rPr>
                <w:sz w:val="22"/>
                <w:szCs w:val="22"/>
                <w:vertAlign w:val="superscript"/>
              </w:rPr>
              <w:t>th</w:t>
            </w:r>
            <w:r w:rsidR="00217D9A" w:rsidRPr="00360B34">
              <w:rPr>
                <w:sz w:val="22"/>
                <w:szCs w:val="22"/>
              </w:rPr>
              <w:t xml:space="preserve"> November</w:t>
            </w:r>
            <w:r w:rsidR="00FE2CC2" w:rsidRPr="00360B34">
              <w:rPr>
                <w:sz w:val="22"/>
                <w:szCs w:val="22"/>
              </w:rPr>
              <w:t xml:space="preserve"> which can be </w:t>
            </w:r>
            <w:r w:rsidR="00AD4454" w:rsidRPr="00360B34">
              <w:rPr>
                <w:sz w:val="22"/>
                <w:szCs w:val="22"/>
              </w:rPr>
              <w:t>found here:</w:t>
            </w:r>
          </w:p>
          <w:p w14:paraId="4AD9FBB0" w14:textId="74CFA5E4" w:rsidR="00A716F6" w:rsidRPr="00531919" w:rsidRDefault="00AF3BDC" w:rsidP="00D06391">
            <w:pPr>
              <w:rPr>
                <w:rFonts w:eastAsiaTheme="minorHAnsi"/>
                <w:sz w:val="22"/>
                <w:szCs w:val="22"/>
                <w:lang w:val="en-GB" w:eastAsia="en-GB"/>
              </w:rPr>
            </w:pPr>
            <w:hyperlink r:id="rId10" w:history="1">
              <w:r w:rsidR="00D06391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eastAsia="en-GB"/>
                </w:rPr>
                <w:t>https://www.eventbrite.co.uk/e/collective-impact-through-collaboration-tickets-449443677137</w:t>
              </w:r>
            </w:hyperlink>
          </w:p>
        </w:tc>
        <w:tc>
          <w:tcPr>
            <w:tcW w:w="1534" w:type="dxa"/>
          </w:tcPr>
          <w:p w14:paraId="27996675" w14:textId="0C1A1990" w:rsidR="00A716F6" w:rsidRPr="00160E81" w:rsidRDefault="004E6B4E" w:rsidP="004E6B4E">
            <w:pPr>
              <w:spacing w:line="259" w:lineRule="auto"/>
              <w:rPr>
                <w:rFonts w:eastAsiaTheme="minorHAnsi"/>
                <w:bCs/>
                <w:vertAlign w:val="superscript"/>
                <w:lang w:val="en-GB"/>
              </w:rPr>
            </w:pPr>
            <w:r w:rsidRPr="00160E81">
              <w:rPr>
                <w:rFonts w:eastAsiaTheme="minorHAnsi"/>
                <w:bCs/>
                <w:vertAlign w:val="superscript"/>
                <w:lang w:val="en-GB"/>
              </w:rPr>
              <w:t>30th November</w:t>
            </w:r>
            <w:r w:rsidR="00733D9B" w:rsidRPr="00160E81">
              <w:rPr>
                <w:rFonts w:eastAsiaTheme="minorHAnsi"/>
                <w:bCs/>
                <w:vertAlign w:val="superscript"/>
                <w:lang w:val="en-GB"/>
              </w:rPr>
              <w:t xml:space="preserve"> SCYFC symposium</w:t>
            </w:r>
          </w:p>
        </w:tc>
      </w:tr>
      <w:tr w:rsidR="00A56150" w:rsidRPr="00DC28D1" w14:paraId="32D1AB41" w14:textId="77777777" w:rsidTr="00553672">
        <w:tc>
          <w:tcPr>
            <w:tcW w:w="8497" w:type="dxa"/>
          </w:tcPr>
          <w:p w14:paraId="1CD3B108" w14:textId="128CB59E" w:rsidR="0013387A" w:rsidRDefault="00FC052D" w:rsidP="00A71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Sonia stated she had been speaking with Stephen Betts regarding Black </w:t>
            </w:r>
            <w:r w:rsidR="000835F7">
              <w:rPr>
                <w:sz w:val="22"/>
                <w:szCs w:val="22"/>
              </w:rPr>
              <w:t xml:space="preserve">History Month and had </w:t>
            </w:r>
            <w:r w:rsidR="001B2CF5">
              <w:rPr>
                <w:sz w:val="22"/>
                <w:szCs w:val="22"/>
              </w:rPr>
              <w:t xml:space="preserve">highlighted good </w:t>
            </w:r>
            <w:r w:rsidR="00336EE8">
              <w:rPr>
                <w:sz w:val="22"/>
                <w:szCs w:val="22"/>
              </w:rPr>
              <w:t>learning resources</w:t>
            </w:r>
            <w:r w:rsidR="001B2CF5">
              <w:rPr>
                <w:sz w:val="22"/>
                <w:szCs w:val="22"/>
              </w:rPr>
              <w:t xml:space="preserve"> f</w:t>
            </w:r>
            <w:r w:rsidR="001829A1">
              <w:rPr>
                <w:sz w:val="22"/>
                <w:szCs w:val="22"/>
              </w:rPr>
              <w:t>or</w:t>
            </w:r>
            <w:r w:rsidR="001B2CF5">
              <w:rPr>
                <w:sz w:val="22"/>
                <w:szCs w:val="22"/>
              </w:rPr>
              <w:t xml:space="preserve"> schools</w:t>
            </w:r>
            <w:r w:rsidR="00336EE8">
              <w:rPr>
                <w:sz w:val="22"/>
                <w:szCs w:val="22"/>
              </w:rPr>
              <w:t>.</w:t>
            </w:r>
            <w:r w:rsidR="00E14E48">
              <w:rPr>
                <w:sz w:val="22"/>
                <w:szCs w:val="22"/>
              </w:rPr>
              <w:t xml:space="preserve">  </w:t>
            </w:r>
          </w:p>
          <w:p w14:paraId="3B202193" w14:textId="77777777" w:rsidR="001829A1" w:rsidRDefault="001829A1" w:rsidP="00A716F6">
            <w:pPr>
              <w:rPr>
                <w:sz w:val="22"/>
                <w:szCs w:val="22"/>
              </w:rPr>
            </w:pPr>
          </w:p>
          <w:p w14:paraId="3454D163" w14:textId="5AEB3107" w:rsidR="00A56150" w:rsidRPr="00360B34" w:rsidRDefault="0013387A" w:rsidP="00A71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113C2">
              <w:rPr>
                <w:sz w:val="22"/>
                <w:szCs w:val="22"/>
              </w:rPr>
              <w:t xml:space="preserve">embers </w:t>
            </w:r>
            <w:r>
              <w:rPr>
                <w:sz w:val="22"/>
                <w:szCs w:val="22"/>
              </w:rPr>
              <w:t xml:space="preserve">of </w:t>
            </w:r>
            <w:r w:rsidR="00E113C2">
              <w:rPr>
                <w:sz w:val="22"/>
                <w:szCs w:val="22"/>
              </w:rPr>
              <w:t xml:space="preserve">the </w:t>
            </w:r>
            <w:r w:rsidR="00CB48B6">
              <w:rPr>
                <w:sz w:val="22"/>
                <w:szCs w:val="22"/>
              </w:rPr>
              <w:t xml:space="preserve">African Heritage Culture Forum were in talks with Kim Streets </w:t>
            </w:r>
            <w:r w:rsidR="00D600F0">
              <w:rPr>
                <w:sz w:val="22"/>
                <w:szCs w:val="22"/>
              </w:rPr>
              <w:t xml:space="preserve">from </w:t>
            </w:r>
            <w:r>
              <w:rPr>
                <w:sz w:val="22"/>
                <w:szCs w:val="22"/>
              </w:rPr>
              <w:t xml:space="preserve">Sheffield Museums </w:t>
            </w:r>
            <w:r w:rsidR="00CB48B6">
              <w:rPr>
                <w:sz w:val="22"/>
                <w:szCs w:val="22"/>
              </w:rPr>
              <w:t xml:space="preserve">with regards to finding a permanent home for </w:t>
            </w:r>
            <w:r w:rsidR="00E965BD">
              <w:rPr>
                <w:sz w:val="22"/>
                <w:szCs w:val="22"/>
              </w:rPr>
              <w:t>BHM objects.</w:t>
            </w:r>
          </w:p>
        </w:tc>
        <w:tc>
          <w:tcPr>
            <w:tcW w:w="1534" w:type="dxa"/>
          </w:tcPr>
          <w:p w14:paraId="34F19443" w14:textId="77777777" w:rsidR="00A56150" w:rsidRPr="00160E81" w:rsidRDefault="00A56150" w:rsidP="004E6B4E">
            <w:pPr>
              <w:spacing w:line="259" w:lineRule="auto"/>
              <w:rPr>
                <w:rFonts w:eastAsiaTheme="minorHAnsi"/>
                <w:bCs/>
                <w:vertAlign w:val="superscript"/>
                <w:lang w:val="en-GB"/>
              </w:rPr>
            </w:pPr>
          </w:p>
        </w:tc>
      </w:tr>
      <w:tr w:rsidR="009926E9" w:rsidRPr="00DC28D1" w14:paraId="2220603F" w14:textId="77777777" w:rsidTr="00553672">
        <w:tc>
          <w:tcPr>
            <w:tcW w:w="8497" w:type="dxa"/>
          </w:tcPr>
          <w:p w14:paraId="3867BCA3" w14:textId="53840660" w:rsidR="009926E9" w:rsidRPr="00360B34" w:rsidRDefault="004B25F0" w:rsidP="00A716F6">
            <w:pPr>
              <w:rPr>
                <w:sz w:val="22"/>
                <w:szCs w:val="22"/>
              </w:rPr>
            </w:pPr>
            <w:r w:rsidRPr="00360B34">
              <w:rPr>
                <w:sz w:val="22"/>
                <w:szCs w:val="22"/>
              </w:rPr>
              <w:t>Friday, 9</w:t>
            </w:r>
            <w:r w:rsidRPr="00360B34">
              <w:rPr>
                <w:sz w:val="22"/>
                <w:szCs w:val="22"/>
                <w:vertAlign w:val="superscript"/>
              </w:rPr>
              <w:t>th</w:t>
            </w:r>
            <w:r w:rsidRPr="00360B34">
              <w:rPr>
                <w:sz w:val="22"/>
                <w:szCs w:val="22"/>
              </w:rPr>
              <w:t xml:space="preserve"> December, Xmas </w:t>
            </w:r>
            <w:r w:rsidR="00C6640F" w:rsidRPr="00360B34">
              <w:rPr>
                <w:sz w:val="22"/>
                <w:szCs w:val="22"/>
              </w:rPr>
              <w:t>social at SADACCA</w:t>
            </w:r>
            <w:r w:rsidR="001829A1">
              <w:rPr>
                <w:sz w:val="22"/>
                <w:szCs w:val="22"/>
              </w:rPr>
              <w:t>, 4.30 – 7.00</w:t>
            </w:r>
          </w:p>
        </w:tc>
        <w:tc>
          <w:tcPr>
            <w:tcW w:w="1534" w:type="dxa"/>
          </w:tcPr>
          <w:p w14:paraId="7EBC8AA9" w14:textId="6FA0A60D" w:rsidR="009926E9" w:rsidRPr="00160E81" w:rsidRDefault="00C6640F" w:rsidP="00C6640F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 w:rsidRPr="00160E81">
              <w:rPr>
                <w:rFonts w:eastAsiaTheme="minorHAnsi"/>
                <w:bCs/>
                <w:sz w:val="16"/>
                <w:szCs w:val="16"/>
                <w:lang w:val="en-GB"/>
              </w:rPr>
              <w:t>9</w:t>
            </w:r>
            <w:r w:rsidRPr="00160E81">
              <w:rPr>
                <w:rFonts w:eastAsiaTheme="minorHAnsi"/>
                <w:bCs/>
                <w:sz w:val="16"/>
                <w:szCs w:val="16"/>
                <w:vertAlign w:val="superscript"/>
                <w:lang w:val="en-GB"/>
              </w:rPr>
              <w:t>th</w:t>
            </w:r>
            <w:r w:rsidRPr="00160E81">
              <w:rPr>
                <w:rFonts w:eastAsiaTheme="minorHAnsi"/>
                <w:bCs/>
                <w:sz w:val="16"/>
                <w:szCs w:val="16"/>
                <w:lang w:val="en-GB"/>
              </w:rPr>
              <w:t xml:space="preserve"> Dec Social</w:t>
            </w:r>
            <w:r w:rsidR="004E6B4E" w:rsidRPr="00160E81">
              <w:rPr>
                <w:rFonts w:eastAsiaTheme="minorHAnsi"/>
                <w:bCs/>
                <w:sz w:val="16"/>
                <w:szCs w:val="16"/>
                <w:lang w:val="en-GB"/>
              </w:rPr>
              <w:t xml:space="preserve"> - SADACCA</w:t>
            </w:r>
          </w:p>
        </w:tc>
      </w:tr>
      <w:tr w:rsidR="00DC28D1" w:rsidRPr="00DC28D1" w14:paraId="613C3D82" w14:textId="77777777" w:rsidTr="00553672">
        <w:tc>
          <w:tcPr>
            <w:tcW w:w="8497" w:type="dxa"/>
          </w:tcPr>
          <w:p w14:paraId="6458323B" w14:textId="44B7BD35" w:rsidR="00DC28D1" w:rsidRPr="00DC28D1" w:rsidRDefault="00DC28D1" w:rsidP="00DC28D1">
            <w:pPr>
              <w:spacing w:after="160" w:line="259" w:lineRule="auto"/>
              <w:rPr>
                <w:rFonts w:eastAsiaTheme="minorHAnsi" w:cs="Calibri"/>
                <w:b/>
                <w:bCs/>
                <w:lang w:val="en-GB"/>
              </w:rPr>
            </w:pPr>
            <w:r w:rsidRPr="00DC28D1">
              <w:rPr>
                <w:rFonts w:eastAsiaTheme="minorHAnsi" w:cstheme="minorHAnsi"/>
                <w:b/>
                <w:bCs/>
                <w:lang w:val="en-GB"/>
              </w:rPr>
              <w:t xml:space="preserve">Date of next meeting:  </w:t>
            </w:r>
            <w:r w:rsidRPr="00CE6042">
              <w:rPr>
                <w:rFonts w:eastAsiaTheme="minorHAnsi" w:cstheme="minorHAnsi"/>
                <w:b/>
                <w:bCs/>
                <w:lang w:val="en-GB"/>
              </w:rPr>
              <w:t xml:space="preserve">Friday </w:t>
            </w:r>
            <w:r w:rsidR="001F1DA9" w:rsidRPr="00CE6042">
              <w:rPr>
                <w:rFonts w:eastAsiaTheme="minorHAnsi" w:cstheme="minorHAnsi"/>
                <w:b/>
                <w:bCs/>
                <w:lang w:val="en-GB"/>
              </w:rPr>
              <w:t>November</w:t>
            </w:r>
            <w:r w:rsidRPr="00CE6042">
              <w:rPr>
                <w:rFonts w:eastAsiaTheme="minorHAnsi" w:cstheme="minorHAnsi"/>
                <w:b/>
                <w:bCs/>
                <w:lang w:val="en-GB"/>
              </w:rPr>
              <w:t xml:space="preserve"> </w:t>
            </w:r>
            <w:r w:rsidR="002E1A78" w:rsidRPr="00CE6042">
              <w:rPr>
                <w:rFonts w:eastAsiaTheme="minorHAnsi" w:cstheme="minorHAnsi"/>
                <w:b/>
                <w:bCs/>
                <w:lang w:val="en-GB"/>
              </w:rPr>
              <w:t>25th</w:t>
            </w:r>
            <w:r w:rsidRPr="00DC28D1">
              <w:rPr>
                <w:rFonts w:eastAsiaTheme="minorHAnsi" w:cstheme="minorHAnsi"/>
                <w:b/>
                <w:bCs/>
                <w:lang w:val="en-GB"/>
              </w:rPr>
              <w:t>, 9.30-11.30, T</w:t>
            </w:r>
            <w:r w:rsidR="00B64A17">
              <w:rPr>
                <w:rFonts w:eastAsiaTheme="minorHAnsi" w:cstheme="minorHAnsi"/>
                <w:b/>
                <w:bCs/>
                <w:lang w:val="en-GB"/>
              </w:rPr>
              <w:t>own Hall Ante Room</w:t>
            </w:r>
          </w:p>
        </w:tc>
        <w:tc>
          <w:tcPr>
            <w:tcW w:w="1534" w:type="dxa"/>
          </w:tcPr>
          <w:p w14:paraId="268BEE28" w14:textId="77777777" w:rsidR="00DC28D1" w:rsidRPr="00DC28D1" w:rsidRDefault="00DC28D1" w:rsidP="00DC28D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51F0267A" w14:textId="77777777" w:rsidR="00E1031F" w:rsidRDefault="00E1031F" w:rsidP="00E1031F">
      <w:pPr>
        <w:rPr>
          <w:rFonts w:ascii="Arial" w:eastAsia="Times New Roman" w:hAnsi="Arial" w:cs="Arial"/>
          <w:color w:val="000000"/>
          <w:lang w:val="en-GB"/>
        </w:rPr>
      </w:pPr>
    </w:p>
    <w:p w14:paraId="4BA6AE9D" w14:textId="77777777" w:rsidR="00963BF7" w:rsidRPr="00963BF7" w:rsidRDefault="00963BF7" w:rsidP="00963BF7">
      <w:pPr>
        <w:rPr>
          <w:rFonts w:ascii="Arial" w:eastAsia="Times New Roman" w:hAnsi="Arial" w:cs="Arial"/>
          <w:color w:val="000000"/>
          <w:lang w:val="en-GB"/>
        </w:rPr>
      </w:pPr>
    </w:p>
    <w:p w14:paraId="39783483" w14:textId="77777777" w:rsidR="000F22FD" w:rsidRPr="00A716F1" w:rsidRDefault="000F22FD" w:rsidP="000F22FD">
      <w:pPr>
        <w:pStyle w:val="ListParagraph"/>
        <w:ind w:left="360"/>
        <w:rPr>
          <w:rFonts w:ascii="Arial" w:eastAsia="Times New Roman" w:hAnsi="Arial" w:cs="Arial"/>
          <w:color w:val="FF0000"/>
          <w:lang w:val="en-GB"/>
        </w:rPr>
      </w:pPr>
    </w:p>
    <w:p w14:paraId="0C1866A0" w14:textId="1F25C57E" w:rsidR="00FE5C2E" w:rsidRDefault="00FE5C2E" w:rsidP="00FE1CAC">
      <w:pPr>
        <w:ind w:left="720"/>
        <w:rPr>
          <w:rFonts w:ascii="Arial" w:eastAsia="Times New Roman" w:hAnsi="Arial" w:cs="Arial"/>
          <w:color w:val="000000"/>
          <w:lang w:val="en-GB"/>
        </w:rPr>
      </w:pPr>
    </w:p>
    <w:p w14:paraId="0716438D" w14:textId="77777777" w:rsidR="00FE5C2E" w:rsidRPr="00FE1CAC" w:rsidRDefault="00FE5C2E" w:rsidP="00FE1CAC">
      <w:pPr>
        <w:ind w:left="720"/>
        <w:rPr>
          <w:rFonts w:ascii="Arial" w:eastAsia="Times New Roman" w:hAnsi="Arial" w:cs="Arial"/>
          <w:color w:val="000000"/>
          <w:lang w:val="en-GB"/>
        </w:rPr>
      </w:pPr>
    </w:p>
    <w:p w14:paraId="6CBA0086" w14:textId="36B30A8B" w:rsidR="004F2EEF" w:rsidRDefault="004F2EEF" w:rsidP="00E1031F">
      <w:pPr>
        <w:rPr>
          <w:rFonts w:ascii="Arial" w:eastAsia="Times New Roman" w:hAnsi="Arial" w:cs="Arial"/>
          <w:b/>
          <w:bCs/>
          <w:color w:val="000000"/>
          <w:lang w:val="en-GB"/>
        </w:rPr>
      </w:pPr>
    </w:p>
    <w:p w14:paraId="0DA845B3" w14:textId="77777777" w:rsidR="004F2EEF" w:rsidRDefault="004F2EEF" w:rsidP="00E1031F">
      <w:pPr>
        <w:rPr>
          <w:rFonts w:ascii="Arial" w:eastAsia="Times New Roman" w:hAnsi="Arial" w:cs="Arial"/>
          <w:b/>
          <w:bCs/>
          <w:color w:val="000000"/>
          <w:lang w:val="en-GB"/>
        </w:rPr>
      </w:pPr>
    </w:p>
    <w:p w14:paraId="302B3A90" w14:textId="77777777" w:rsidR="00AF0A93" w:rsidRDefault="00AF0A93"/>
    <w:sectPr w:rsidR="00AF0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29C"/>
    <w:multiLevelType w:val="hybridMultilevel"/>
    <w:tmpl w:val="AFFE5A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B32020"/>
    <w:multiLevelType w:val="hybridMultilevel"/>
    <w:tmpl w:val="28EA255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63736"/>
    <w:multiLevelType w:val="multilevel"/>
    <w:tmpl w:val="81E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D4080"/>
    <w:multiLevelType w:val="multilevel"/>
    <w:tmpl w:val="196EF5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57F55"/>
    <w:multiLevelType w:val="hybridMultilevel"/>
    <w:tmpl w:val="4902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239F"/>
    <w:multiLevelType w:val="hybridMultilevel"/>
    <w:tmpl w:val="EFA63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11AD"/>
    <w:multiLevelType w:val="hybridMultilevel"/>
    <w:tmpl w:val="AEA8FB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27B14"/>
    <w:multiLevelType w:val="multilevel"/>
    <w:tmpl w:val="196EF5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695FC8"/>
    <w:multiLevelType w:val="hybridMultilevel"/>
    <w:tmpl w:val="8A36E5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67954"/>
    <w:multiLevelType w:val="hybridMultilevel"/>
    <w:tmpl w:val="F51CBD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15869"/>
    <w:multiLevelType w:val="hybridMultilevel"/>
    <w:tmpl w:val="9DAC73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D6F4C89"/>
    <w:multiLevelType w:val="hybridMultilevel"/>
    <w:tmpl w:val="EFA63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0183">
    <w:abstractNumId w:val="5"/>
  </w:num>
  <w:num w:numId="2" w16cid:durableId="1468939562">
    <w:abstractNumId w:val="3"/>
  </w:num>
  <w:num w:numId="3" w16cid:durableId="1408071342">
    <w:abstractNumId w:val="4"/>
  </w:num>
  <w:num w:numId="4" w16cid:durableId="1733697709">
    <w:abstractNumId w:val="7"/>
  </w:num>
  <w:num w:numId="5" w16cid:durableId="1048535340">
    <w:abstractNumId w:val="2"/>
  </w:num>
  <w:num w:numId="6" w16cid:durableId="1960066044">
    <w:abstractNumId w:val="10"/>
  </w:num>
  <w:num w:numId="7" w16cid:durableId="510293887">
    <w:abstractNumId w:val="0"/>
  </w:num>
  <w:num w:numId="8" w16cid:durableId="1468666940">
    <w:abstractNumId w:val="11"/>
  </w:num>
  <w:num w:numId="9" w16cid:durableId="1597982609">
    <w:abstractNumId w:val="9"/>
  </w:num>
  <w:num w:numId="10" w16cid:durableId="1709337665">
    <w:abstractNumId w:val="8"/>
  </w:num>
  <w:num w:numId="11" w16cid:durableId="1421559999">
    <w:abstractNumId w:val="1"/>
  </w:num>
  <w:num w:numId="12" w16cid:durableId="1523084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1F"/>
    <w:rsid w:val="000063DB"/>
    <w:rsid w:val="00014BC0"/>
    <w:rsid w:val="0001522D"/>
    <w:rsid w:val="00020A1A"/>
    <w:rsid w:val="000226B9"/>
    <w:rsid w:val="000271BB"/>
    <w:rsid w:val="00036E31"/>
    <w:rsid w:val="00043DB1"/>
    <w:rsid w:val="00043EC3"/>
    <w:rsid w:val="00060B1D"/>
    <w:rsid w:val="00060EB7"/>
    <w:rsid w:val="000621DF"/>
    <w:rsid w:val="0006314C"/>
    <w:rsid w:val="000638A5"/>
    <w:rsid w:val="00064D14"/>
    <w:rsid w:val="0007624D"/>
    <w:rsid w:val="00077729"/>
    <w:rsid w:val="0008211E"/>
    <w:rsid w:val="000835F7"/>
    <w:rsid w:val="00084FAF"/>
    <w:rsid w:val="00086293"/>
    <w:rsid w:val="00086A27"/>
    <w:rsid w:val="00087DDC"/>
    <w:rsid w:val="00091786"/>
    <w:rsid w:val="00093857"/>
    <w:rsid w:val="000B09CF"/>
    <w:rsid w:val="000B4344"/>
    <w:rsid w:val="000B43D0"/>
    <w:rsid w:val="000C01A0"/>
    <w:rsid w:val="000C4690"/>
    <w:rsid w:val="000C79CF"/>
    <w:rsid w:val="000D3DBB"/>
    <w:rsid w:val="000E0D73"/>
    <w:rsid w:val="000E4BA0"/>
    <w:rsid w:val="000F22FD"/>
    <w:rsid w:val="000F57AD"/>
    <w:rsid w:val="000F6918"/>
    <w:rsid w:val="0010613C"/>
    <w:rsid w:val="001073EA"/>
    <w:rsid w:val="00113F90"/>
    <w:rsid w:val="00122E59"/>
    <w:rsid w:val="0012669A"/>
    <w:rsid w:val="0013387A"/>
    <w:rsid w:val="00140AC9"/>
    <w:rsid w:val="00140E76"/>
    <w:rsid w:val="0014719C"/>
    <w:rsid w:val="00160E81"/>
    <w:rsid w:val="00161974"/>
    <w:rsid w:val="001667E0"/>
    <w:rsid w:val="001673E9"/>
    <w:rsid w:val="001679B1"/>
    <w:rsid w:val="00173E83"/>
    <w:rsid w:val="001829A1"/>
    <w:rsid w:val="0018751A"/>
    <w:rsid w:val="00192F52"/>
    <w:rsid w:val="001A140C"/>
    <w:rsid w:val="001B2CF5"/>
    <w:rsid w:val="001B4BA1"/>
    <w:rsid w:val="001B58A4"/>
    <w:rsid w:val="001C7357"/>
    <w:rsid w:val="001C7C91"/>
    <w:rsid w:val="001D1333"/>
    <w:rsid w:val="001D41CF"/>
    <w:rsid w:val="001E27D6"/>
    <w:rsid w:val="001E2D25"/>
    <w:rsid w:val="001F1DA9"/>
    <w:rsid w:val="001F30BE"/>
    <w:rsid w:val="001F5A2F"/>
    <w:rsid w:val="0020540F"/>
    <w:rsid w:val="00205E2C"/>
    <w:rsid w:val="0020665E"/>
    <w:rsid w:val="002076EC"/>
    <w:rsid w:val="00217CA9"/>
    <w:rsid w:val="00217D9A"/>
    <w:rsid w:val="00220864"/>
    <w:rsid w:val="00223002"/>
    <w:rsid w:val="00226FBB"/>
    <w:rsid w:val="00234FB1"/>
    <w:rsid w:val="00237DEA"/>
    <w:rsid w:val="002410F0"/>
    <w:rsid w:val="002552AB"/>
    <w:rsid w:val="0026240C"/>
    <w:rsid w:val="002664BC"/>
    <w:rsid w:val="0026789B"/>
    <w:rsid w:val="00271970"/>
    <w:rsid w:val="00273C64"/>
    <w:rsid w:val="00274205"/>
    <w:rsid w:val="00276C22"/>
    <w:rsid w:val="00290AC6"/>
    <w:rsid w:val="002A0D78"/>
    <w:rsid w:val="002A1BC5"/>
    <w:rsid w:val="002A1C01"/>
    <w:rsid w:val="002A35F7"/>
    <w:rsid w:val="002A448A"/>
    <w:rsid w:val="002B1B8A"/>
    <w:rsid w:val="002B2935"/>
    <w:rsid w:val="002B4633"/>
    <w:rsid w:val="002B7A6D"/>
    <w:rsid w:val="002C4B0C"/>
    <w:rsid w:val="002D67BD"/>
    <w:rsid w:val="002E02C0"/>
    <w:rsid w:val="002E1A78"/>
    <w:rsid w:val="002E43D5"/>
    <w:rsid w:val="002E5914"/>
    <w:rsid w:val="002E6B8D"/>
    <w:rsid w:val="002E732B"/>
    <w:rsid w:val="002F3E46"/>
    <w:rsid w:val="002F6ADB"/>
    <w:rsid w:val="00300816"/>
    <w:rsid w:val="00300C6B"/>
    <w:rsid w:val="0030167F"/>
    <w:rsid w:val="003032BB"/>
    <w:rsid w:val="00310B99"/>
    <w:rsid w:val="00314C02"/>
    <w:rsid w:val="00320414"/>
    <w:rsid w:val="00322E52"/>
    <w:rsid w:val="00325C86"/>
    <w:rsid w:val="003313BC"/>
    <w:rsid w:val="00331D58"/>
    <w:rsid w:val="003320F2"/>
    <w:rsid w:val="00336EE8"/>
    <w:rsid w:val="00342521"/>
    <w:rsid w:val="00343434"/>
    <w:rsid w:val="00353486"/>
    <w:rsid w:val="00354316"/>
    <w:rsid w:val="00360B34"/>
    <w:rsid w:val="00366FBF"/>
    <w:rsid w:val="00367273"/>
    <w:rsid w:val="00371098"/>
    <w:rsid w:val="00385184"/>
    <w:rsid w:val="00386359"/>
    <w:rsid w:val="0039018D"/>
    <w:rsid w:val="003925AE"/>
    <w:rsid w:val="00392ACE"/>
    <w:rsid w:val="003942F3"/>
    <w:rsid w:val="003978E0"/>
    <w:rsid w:val="003A210E"/>
    <w:rsid w:val="003A36DA"/>
    <w:rsid w:val="003A3C48"/>
    <w:rsid w:val="003A6618"/>
    <w:rsid w:val="003A7139"/>
    <w:rsid w:val="003B03C5"/>
    <w:rsid w:val="003B487B"/>
    <w:rsid w:val="003B5B65"/>
    <w:rsid w:val="003C22C1"/>
    <w:rsid w:val="003C368D"/>
    <w:rsid w:val="003C71DA"/>
    <w:rsid w:val="003D04DA"/>
    <w:rsid w:val="003D20E3"/>
    <w:rsid w:val="003D3B8E"/>
    <w:rsid w:val="003E690A"/>
    <w:rsid w:val="003F24D2"/>
    <w:rsid w:val="003F507E"/>
    <w:rsid w:val="003F603F"/>
    <w:rsid w:val="003F6DBF"/>
    <w:rsid w:val="004002E3"/>
    <w:rsid w:val="0040531B"/>
    <w:rsid w:val="00405A29"/>
    <w:rsid w:val="00405F58"/>
    <w:rsid w:val="00416752"/>
    <w:rsid w:val="00420AE4"/>
    <w:rsid w:val="0043245A"/>
    <w:rsid w:val="00453150"/>
    <w:rsid w:val="0046200A"/>
    <w:rsid w:val="00465E51"/>
    <w:rsid w:val="0046720F"/>
    <w:rsid w:val="00473BE5"/>
    <w:rsid w:val="004770B0"/>
    <w:rsid w:val="004773B7"/>
    <w:rsid w:val="00484CCD"/>
    <w:rsid w:val="0048580A"/>
    <w:rsid w:val="004963B3"/>
    <w:rsid w:val="00496FB3"/>
    <w:rsid w:val="004A10BA"/>
    <w:rsid w:val="004A2589"/>
    <w:rsid w:val="004A7CC8"/>
    <w:rsid w:val="004B25F0"/>
    <w:rsid w:val="004B2B4C"/>
    <w:rsid w:val="004B5ABF"/>
    <w:rsid w:val="004C4981"/>
    <w:rsid w:val="004D4262"/>
    <w:rsid w:val="004D52E7"/>
    <w:rsid w:val="004D5990"/>
    <w:rsid w:val="004E2100"/>
    <w:rsid w:val="004E6B4E"/>
    <w:rsid w:val="004E7EA4"/>
    <w:rsid w:val="004F2EEF"/>
    <w:rsid w:val="004F474E"/>
    <w:rsid w:val="00500682"/>
    <w:rsid w:val="005012E8"/>
    <w:rsid w:val="0050260F"/>
    <w:rsid w:val="00506D9C"/>
    <w:rsid w:val="00510251"/>
    <w:rsid w:val="005120D3"/>
    <w:rsid w:val="0051243B"/>
    <w:rsid w:val="00513758"/>
    <w:rsid w:val="00521364"/>
    <w:rsid w:val="00521A9B"/>
    <w:rsid w:val="00522ADB"/>
    <w:rsid w:val="0052312B"/>
    <w:rsid w:val="00523AA8"/>
    <w:rsid w:val="00531919"/>
    <w:rsid w:val="00535037"/>
    <w:rsid w:val="00545678"/>
    <w:rsid w:val="00546046"/>
    <w:rsid w:val="00546E6E"/>
    <w:rsid w:val="00547A2E"/>
    <w:rsid w:val="00553672"/>
    <w:rsid w:val="005555A8"/>
    <w:rsid w:val="005614CE"/>
    <w:rsid w:val="005618D2"/>
    <w:rsid w:val="005629EA"/>
    <w:rsid w:val="0056366D"/>
    <w:rsid w:val="00571005"/>
    <w:rsid w:val="005818B3"/>
    <w:rsid w:val="00587C2F"/>
    <w:rsid w:val="00587C90"/>
    <w:rsid w:val="0059039B"/>
    <w:rsid w:val="00593ADD"/>
    <w:rsid w:val="005971A6"/>
    <w:rsid w:val="005B0148"/>
    <w:rsid w:val="005B1E36"/>
    <w:rsid w:val="005D6858"/>
    <w:rsid w:val="005E0B3A"/>
    <w:rsid w:val="005E2FE9"/>
    <w:rsid w:val="005E442E"/>
    <w:rsid w:val="005E544A"/>
    <w:rsid w:val="0060199A"/>
    <w:rsid w:val="00603148"/>
    <w:rsid w:val="006073E9"/>
    <w:rsid w:val="00611E97"/>
    <w:rsid w:val="006425B9"/>
    <w:rsid w:val="0064374E"/>
    <w:rsid w:val="00647C01"/>
    <w:rsid w:val="006531BA"/>
    <w:rsid w:val="00653725"/>
    <w:rsid w:val="00656507"/>
    <w:rsid w:val="00661D68"/>
    <w:rsid w:val="006624F5"/>
    <w:rsid w:val="00662E27"/>
    <w:rsid w:val="00665262"/>
    <w:rsid w:val="006652C2"/>
    <w:rsid w:val="00673686"/>
    <w:rsid w:val="00680529"/>
    <w:rsid w:val="00680577"/>
    <w:rsid w:val="00682E2C"/>
    <w:rsid w:val="00683062"/>
    <w:rsid w:val="00687CFF"/>
    <w:rsid w:val="00687F6B"/>
    <w:rsid w:val="0069062E"/>
    <w:rsid w:val="0069415D"/>
    <w:rsid w:val="006A5CED"/>
    <w:rsid w:val="006A5CFF"/>
    <w:rsid w:val="006A6CDA"/>
    <w:rsid w:val="006B06EA"/>
    <w:rsid w:val="006B37D1"/>
    <w:rsid w:val="006D083C"/>
    <w:rsid w:val="006D48AB"/>
    <w:rsid w:val="006D51F5"/>
    <w:rsid w:val="006E4D68"/>
    <w:rsid w:val="006E531B"/>
    <w:rsid w:val="006E7976"/>
    <w:rsid w:val="006F2D95"/>
    <w:rsid w:val="006F3116"/>
    <w:rsid w:val="00701185"/>
    <w:rsid w:val="00706512"/>
    <w:rsid w:val="0072010C"/>
    <w:rsid w:val="0072496A"/>
    <w:rsid w:val="007250B8"/>
    <w:rsid w:val="00731A14"/>
    <w:rsid w:val="00731B0B"/>
    <w:rsid w:val="00732EFB"/>
    <w:rsid w:val="00733C17"/>
    <w:rsid w:val="00733D9B"/>
    <w:rsid w:val="00740853"/>
    <w:rsid w:val="007419FD"/>
    <w:rsid w:val="00742D61"/>
    <w:rsid w:val="00745C51"/>
    <w:rsid w:val="00752593"/>
    <w:rsid w:val="00753F54"/>
    <w:rsid w:val="007665B8"/>
    <w:rsid w:val="007709BF"/>
    <w:rsid w:val="007715F0"/>
    <w:rsid w:val="00775788"/>
    <w:rsid w:val="0079177C"/>
    <w:rsid w:val="00792114"/>
    <w:rsid w:val="00796B96"/>
    <w:rsid w:val="00797DCC"/>
    <w:rsid w:val="007A15D8"/>
    <w:rsid w:val="007A2CF3"/>
    <w:rsid w:val="007A6868"/>
    <w:rsid w:val="007B7D03"/>
    <w:rsid w:val="007C491F"/>
    <w:rsid w:val="007E435B"/>
    <w:rsid w:val="007E5A14"/>
    <w:rsid w:val="007F337E"/>
    <w:rsid w:val="007F381E"/>
    <w:rsid w:val="00810FDF"/>
    <w:rsid w:val="008125C0"/>
    <w:rsid w:val="008209B9"/>
    <w:rsid w:val="0082389E"/>
    <w:rsid w:val="00831C37"/>
    <w:rsid w:val="00841FA5"/>
    <w:rsid w:val="0085293F"/>
    <w:rsid w:val="00854C56"/>
    <w:rsid w:val="008563E6"/>
    <w:rsid w:val="0086043E"/>
    <w:rsid w:val="0086092B"/>
    <w:rsid w:val="00865B5A"/>
    <w:rsid w:val="008719E7"/>
    <w:rsid w:val="00871B64"/>
    <w:rsid w:val="00875DFF"/>
    <w:rsid w:val="00876150"/>
    <w:rsid w:val="008807F8"/>
    <w:rsid w:val="00880930"/>
    <w:rsid w:val="00886243"/>
    <w:rsid w:val="00894CAA"/>
    <w:rsid w:val="008962A0"/>
    <w:rsid w:val="008A27B3"/>
    <w:rsid w:val="008B0E12"/>
    <w:rsid w:val="008B3266"/>
    <w:rsid w:val="008C50CE"/>
    <w:rsid w:val="008D17F4"/>
    <w:rsid w:val="008D7A5F"/>
    <w:rsid w:val="008E135F"/>
    <w:rsid w:val="008F2415"/>
    <w:rsid w:val="00907AD5"/>
    <w:rsid w:val="00913C5C"/>
    <w:rsid w:val="009152D9"/>
    <w:rsid w:val="00920749"/>
    <w:rsid w:val="00921E6F"/>
    <w:rsid w:val="00925E19"/>
    <w:rsid w:val="00936328"/>
    <w:rsid w:val="00936F14"/>
    <w:rsid w:val="00952E28"/>
    <w:rsid w:val="00963BF7"/>
    <w:rsid w:val="00964AF5"/>
    <w:rsid w:val="00970041"/>
    <w:rsid w:val="009823C4"/>
    <w:rsid w:val="009852C1"/>
    <w:rsid w:val="009871D7"/>
    <w:rsid w:val="009926E9"/>
    <w:rsid w:val="009A0129"/>
    <w:rsid w:val="009A0BA3"/>
    <w:rsid w:val="009A4ABE"/>
    <w:rsid w:val="009A6189"/>
    <w:rsid w:val="009A6ABE"/>
    <w:rsid w:val="009B22CD"/>
    <w:rsid w:val="009B5E4F"/>
    <w:rsid w:val="009B6611"/>
    <w:rsid w:val="009D15BE"/>
    <w:rsid w:val="009E0F3D"/>
    <w:rsid w:val="009E21F2"/>
    <w:rsid w:val="009E5DF1"/>
    <w:rsid w:val="009E7033"/>
    <w:rsid w:val="009F15B0"/>
    <w:rsid w:val="009F4FA7"/>
    <w:rsid w:val="009F6173"/>
    <w:rsid w:val="00A01291"/>
    <w:rsid w:val="00A01E43"/>
    <w:rsid w:val="00A0317E"/>
    <w:rsid w:val="00A0450C"/>
    <w:rsid w:val="00A0456A"/>
    <w:rsid w:val="00A0493F"/>
    <w:rsid w:val="00A06062"/>
    <w:rsid w:val="00A15529"/>
    <w:rsid w:val="00A176C5"/>
    <w:rsid w:val="00A37953"/>
    <w:rsid w:val="00A37A21"/>
    <w:rsid w:val="00A4505C"/>
    <w:rsid w:val="00A47025"/>
    <w:rsid w:val="00A53ABB"/>
    <w:rsid w:val="00A56150"/>
    <w:rsid w:val="00A62D8B"/>
    <w:rsid w:val="00A6624F"/>
    <w:rsid w:val="00A7023A"/>
    <w:rsid w:val="00A7134B"/>
    <w:rsid w:val="00A716F1"/>
    <w:rsid w:val="00A716F6"/>
    <w:rsid w:val="00A722DD"/>
    <w:rsid w:val="00A72885"/>
    <w:rsid w:val="00A87B6B"/>
    <w:rsid w:val="00A95C54"/>
    <w:rsid w:val="00AA05C8"/>
    <w:rsid w:val="00AA17C2"/>
    <w:rsid w:val="00AA4919"/>
    <w:rsid w:val="00AA533E"/>
    <w:rsid w:val="00AA55D6"/>
    <w:rsid w:val="00AA7503"/>
    <w:rsid w:val="00AB4843"/>
    <w:rsid w:val="00AB7213"/>
    <w:rsid w:val="00AC2413"/>
    <w:rsid w:val="00AD4454"/>
    <w:rsid w:val="00AD5622"/>
    <w:rsid w:val="00AE6411"/>
    <w:rsid w:val="00AF0A93"/>
    <w:rsid w:val="00AF3BDC"/>
    <w:rsid w:val="00AF5B7E"/>
    <w:rsid w:val="00B02029"/>
    <w:rsid w:val="00B04E35"/>
    <w:rsid w:val="00B06D20"/>
    <w:rsid w:val="00B06F71"/>
    <w:rsid w:val="00B105E3"/>
    <w:rsid w:val="00B12A2E"/>
    <w:rsid w:val="00B148D2"/>
    <w:rsid w:val="00B1789D"/>
    <w:rsid w:val="00B316A7"/>
    <w:rsid w:val="00B34EBC"/>
    <w:rsid w:val="00B3500A"/>
    <w:rsid w:val="00B41850"/>
    <w:rsid w:val="00B445D7"/>
    <w:rsid w:val="00B5220A"/>
    <w:rsid w:val="00B52DB4"/>
    <w:rsid w:val="00B60410"/>
    <w:rsid w:val="00B64A17"/>
    <w:rsid w:val="00B658F6"/>
    <w:rsid w:val="00B73298"/>
    <w:rsid w:val="00B74865"/>
    <w:rsid w:val="00B74FC8"/>
    <w:rsid w:val="00B85DD9"/>
    <w:rsid w:val="00B93D36"/>
    <w:rsid w:val="00BA0F32"/>
    <w:rsid w:val="00BA1EE2"/>
    <w:rsid w:val="00BB104A"/>
    <w:rsid w:val="00BC1A0C"/>
    <w:rsid w:val="00BE149B"/>
    <w:rsid w:val="00BE2D7B"/>
    <w:rsid w:val="00BF196A"/>
    <w:rsid w:val="00C00884"/>
    <w:rsid w:val="00C03560"/>
    <w:rsid w:val="00C12555"/>
    <w:rsid w:val="00C137D8"/>
    <w:rsid w:val="00C1415E"/>
    <w:rsid w:val="00C15941"/>
    <w:rsid w:val="00C1600C"/>
    <w:rsid w:val="00C16331"/>
    <w:rsid w:val="00C16F7B"/>
    <w:rsid w:val="00C1747D"/>
    <w:rsid w:val="00C2733A"/>
    <w:rsid w:val="00C30869"/>
    <w:rsid w:val="00C30BA1"/>
    <w:rsid w:val="00C319EE"/>
    <w:rsid w:val="00C325B7"/>
    <w:rsid w:val="00C33BCD"/>
    <w:rsid w:val="00C35E1E"/>
    <w:rsid w:val="00C41502"/>
    <w:rsid w:val="00C469C0"/>
    <w:rsid w:val="00C47AA9"/>
    <w:rsid w:val="00C502A3"/>
    <w:rsid w:val="00C52062"/>
    <w:rsid w:val="00C65956"/>
    <w:rsid w:val="00C6640F"/>
    <w:rsid w:val="00C70194"/>
    <w:rsid w:val="00C71798"/>
    <w:rsid w:val="00C76230"/>
    <w:rsid w:val="00C76DD9"/>
    <w:rsid w:val="00C80458"/>
    <w:rsid w:val="00C81D98"/>
    <w:rsid w:val="00C84807"/>
    <w:rsid w:val="00C919D2"/>
    <w:rsid w:val="00C95A04"/>
    <w:rsid w:val="00CA041E"/>
    <w:rsid w:val="00CA33D9"/>
    <w:rsid w:val="00CA3FFF"/>
    <w:rsid w:val="00CA75AE"/>
    <w:rsid w:val="00CB45F1"/>
    <w:rsid w:val="00CB48B6"/>
    <w:rsid w:val="00CB5C85"/>
    <w:rsid w:val="00CC15F5"/>
    <w:rsid w:val="00CC1FF8"/>
    <w:rsid w:val="00CE6042"/>
    <w:rsid w:val="00CE6690"/>
    <w:rsid w:val="00CF00D4"/>
    <w:rsid w:val="00CF3727"/>
    <w:rsid w:val="00CF3CEE"/>
    <w:rsid w:val="00CF46AA"/>
    <w:rsid w:val="00D01A42"/>
    <w:rsid w:val="00D035F4"/>
    <w:rsid w:val="00D06391"/>
    <w:rsid w:val="00D14E67"/>
    <w:rsid w:val="00D22112"/>
    <w:rsid w:val="00D228C5"/>
    <w:rsid w:val="00D241B7"/>
    <w:rsid w:val="00D267A9"/>
    <w:rsid w:val="00D3331A"/>
    <w:rsid w:val="00D37BD2"/>
    <w:rsid w:val="00D42D6A"/>
    <w:rsid w:val="00D45906"/>
    <w:rsid w:val="00D47168"/>
    <w:rsid w:val="00D52D97"/>
    <w:rsid w:val="00D55598"/>
    <w:rsid w:val="00D55946"/>
    <w:rsid w:val="00D56BF1"/>
    <w:rsid w:val="00D600F0"/>
    <w:rsid w:val="00D61392"/>
    <w:rsid w:val="00D618AC"/>
    <w:rsid w:val="00D638D9"/>
    <w:rsid w:val="00D63E6E"/>
    <w:rsid w:val="00D65D0B"/>
    <w:rsid w:val="00D66608"/>
    <w:rsid w:val="00D74F45"/>
    <w:rsid w:val="00D75315"/>
    <w:rsid w:val="00D763B5"/>
    <w:rsid w:val="00D9110C"/>
    <w:rsid w:val="00D92328"/>
    <w:rsid w:val="00DA185C"/>
    <w:rsid w:val="00DB311E"/>
    <w:rsid w:val="00DB57AD"/>
    <w:rsid w:val="00DB7B39"/>
    <w:rsid w:val="00DC28D1"/>
    <w:rsid w:val="00DC3C15"/>
    <w:rsid w:val="00DC49EC"/>
    <w:rsid w:val="00DC4FA7"/>
    <w:rsid w:val="00DC6E1C"/>
    <w:rsid w:val="00DD5D24"/>
    <w:rsid w:val="00DD7510"/>
    <w:rsid w:val="00DE062D"/>
    <w:rsid w:val="00DE1131"/>
    <w:rsid w:val="00DE13F6"/>
    <w:rsid w:val="00DE20AE"/>
    <w:rsid w:val="00DE5B4B"/>
    <w:rsid w:val="00DF29B6"/>
    <w:rsid w:val="00DF3FFA"/>
    <w:rsid w:val="00DF45F1"/>
    <w:rsid w:val="00E02611"/>
    <w:rsid w:val="00E047D2"/>
    <w:rsid w:val="00E07AF3"/>
    <w:rsid w:val="00E1031F"/>
    <w:rsid w:val="00E113C2"/>
    <w:rsid w:val="00E12438"/>
    <w:rsid w:val="00E14E48"/>
    <w:rsid w:val="00E22DDE"/>
    <w:rsid w:val="00E2442A"/>
    <w:rsid w:val="00E258F6"/>
    <w:rsid w:val="00E26C11"/>
    <w:rsid w:val="00E26D9A"/>
    <w:rsid w:val="00E313A9"/>
    <w:rsid w:val="00E345BD"/>
    <w:rsid w:val="00E35BE4"/>
    <w:rsid w:val="00E440E6"/>
    <w:rsid w:val="00E4510D"/>
    <w:rsid w:val="00E47FDA"/>
    <w:rsid w:val="00E63BA1"/>
    <w:rsid w:val="00E8083B"/>
    <w:rsid w:val="00E80A3B"/>
    <w:rsid w:val="00E82009"/>
    <w:rsid w:val="00E965BD"/>
    <w:rsid w:val="00EA00F5"/>
    <w:rsid w:val="00EA0B7A"/>
    <w:rsid w:val="00EA38AE"/>
    <w:rsid w:val="00EB158D"/>
    <w:rsid w:val="00EB2BBD"/>
    <w:rsid w:val="00EC561A"/>
    <w:rsid w:val="00EC56C0"/>
    <w:rsid w:val="00EE08BA"/>
    <w:rsid w:val="00EE5EC5"/>
    <w:rsid w:val="00EF109F"/>
    <w:rsid w:val="00EF1393"/>
    <w:rsid w:val="00F05750"/>
    <w:rsid w:val="00F06FDE"/>
    <w:rsid w:val="00F07E1D"/>
    <w:rsid w:val="00F2247D"/>
    <w:rsid w:val="00F25450"/>
    <w:rsid w:val="00F316DB"/>
    <w:rsid w:val="00F31999"/>
    <w:rsid w:val="00F353C0"/>
    <w:rsid w:val="00F46D23"/>
    <w:rsid w:val="00F47A59"/>
    <w:rsid w:val="00F47B3A"/>
    <w:rsid w:val="00F65978"/>
    <w:rsid w:val="00F67A32"/>
    <w:rsid w:val="00F71B99"/>
    <w:rsid w:val="00F766BB"/>
    <w:rsid w:val="00FA53CB"/>
    <w:rsid w:val="00FA54D1"/>
    <w:rsid w:val="00FB273E"/>
    <w:rsid w:val="00FC052D"/>
    <w:rsid w:val="00FC23CD"/>
    <w:rsid w:val="00FC3DE6"/>
    <w:rsid w:val="00FC4033"/>
    <w:rsid w:val="00FE1CAC"/>
    <w:rsid w:val="00FE2CC2"/>
    <w:rsid w:val="00FE5C2E"/>
    <w:rsid w:val="00FE6FBD"/>
    <w:rsid w:val="00FF282E"/>
    <w:rsid w:val="00FF5212"/>
    <w:rsid w:val="00FF6B11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A953"/>
  <w15:chartTrackingRefBased/>
  <w15:docId w15:val="{ED98B829-FC62-4B41-9247-33A9D46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2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3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75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ur03.safelinks.protection.outlook.com/?url=https%3A%2F%2Fwww.eventbrite.co.uk%2Fe%2Fcollective-impact-through-collaboration-tickets-449443677137&amp;data=05%7C01%7CJenneffer.Dennis%40sheffield.gov.uk%7C4f97daf5b42a4bb1f60708dab8023c87%7Ca1ba59b9720448d8a3607770245ad4a9%7C0%7C0%7C638024617001753413%7CUnknown%7CTWFpbGZsb3d8eyJWIjoiMC4wLjAwMDAiLCJQIjoiV2luMzIiLCJBTiI6Ik1haWwiLCJXVCI6Mn0%3D%7C3000%7C%7C%7C&amp;sdata=jujywIjnJsUlMJK%2F7TP9GYlgmgf2sgn%2FLb4uGx7I90U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ur03.safelinks.protection.outlook.com/?url=https%3A%2F%2Fcivicuniversitynetwork.us10.list-manage.com%2Ftrack%2Fclick%3Fu%3D59329af95474ff2bd86e50d48%26id%3D141fdc8b31%26e%3D3963765588&amp;data=05%7C01%7CRebecca.maddox%40sheffield.gov.uk%7C2ddfac99b0814cd2e49308dab8c1da33%7Ca1ba59b9720448d8a3607770245ad4a9%7C0%7C0%7C638025439992276261%7CUnknown%7CTWFpbGZsb3d8eyJWIjoiMC4wLjAwMDAiLCJQIjoiV2luMzIiLCJBTiI6Ik1haWwiLCJXVCI6Mn0%3D%7C3000%7C%7C%7C&amp;sdata=4YFg2es4L2ETrVMFWeJCOK31KfbRNEM8AdqqvuNkLE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2" ma:contentTypeDescription="Create a new document." ma:contentTypeScope="" ma:versionID="31d635ba18d0fc0eb746d47ffe1a9bb8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1c1c25d46722e824aa43e396289f8922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6A537-0D39-4558-9E03-26C71E810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5879D-67FE-4A7D-B31A-5A9509617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5AB79-4FD1-4A7E-AB30-42087D5F72A6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customXml/itemProps4.xml><?xml version="1.0" encoding="utf-8"?>
<ds:datastoreItem xmlns:ds="http://schemas.openxmlformats.org/officeDocument/2006/customXml" ds:itemID="{22F2BEE3-A2CD-4232-8CC3-19651F5E3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7346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Jenneffer Dennis</dc:creator>
  <cp:keywords/>
  <dc:description/>
  <cp:lastModifiedBy>Rebecca Maddox</cp:lastModifiedBy>
  <cp:revision>2</cp:revision>
  <dcterms:created xsi:type="dcterms:W3CDTF">2022-11-17T10:37:00Z</dcterms:created>
  <dcterms:modified xsi:type="dcterms:W3CDTF">2022-11-17T10:37:00Z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2022-10-28T12:28:56Z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33594d4c-cb1b-4dc4-b264-dc247a182d1e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</Properties>
</file>