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E058" w14:textId="77777777" w:rsidR="00A86FDD" w:rsidRDefault="00D70A6E" w:rsidP="00D70A6E">
      <w:pPr>
        <w:rPr>
          <w:b/>
        </w:rPr>
      </w:pPr>
      <w:r w:rsidRPr="00874C8B">
        <w:rPr>
          <w:b/>
        </w:rPr>
        <w:t xml:space="preserve">Minutes of the Sheffield Culture Consortium </w:t>
      </w:r>
    </w:p>
    <w:p w14:paraId="0224561D" w14:textId="1BE2B53B" w:rsidR="00A86FDD" w:rsidRDefault="00F13635" w:rsidP="00D70A6E">
      <w:pPr>
        <w:rPr>
          <w:b/>
        </w:rPr>
      </w:pPr>
      <w:r>
        <w:rPr>
          <w:b/>
        </w:rPr>
        <w:t>Zoom meeting</w:t>
      </w:r>
    </w:p>
    <w:p w14:paraId="7796B0AB" w14:textId="59DA1BFB" w:rsidR="00D70A6E" w:rsidRDefault="00D70A6E" w:rsidP="00D70A6E">
      <w:pPr>
        <w:rPr>
          <w:b/>
        </w:rPr>
      </w:pPr>
      <w:r w:rsidRPr="00874C8B">
        <w:rPr>
          <w:b/>
        </w:rPr>
        <w:t xml:space="preserve">Friday </w:t>
      </w:r>
      <w:r w:rsidR="006C4FB2">
        <w:rPr>
          <w:b/>
        </w:rPr>
        <w:t>2</w:t>
      </w:r>
      <w:r w:rsidR="00F13635">
        <w:rPr>
          <w:b/>
        </w:rPr>
        <w:t>2</w:t>
      </w:r>
      <w:r w:rsidR="00175745">
        <w:rPr>
          <w:b/>
        </w:rPr>
        <w:t xml:space="preserve"> </w:t>
      </w:r>
      <w:r w:rsidR="00A86FDD">
        <w:rPr>
          <w:b/>
        </w:rPr>
        <w:t>Ju</w:t>
      </w:r>
      <w:r w:rsidR="00F13635">
        <w:rPr>
          <w:b/>
        </w:rPr>
        <w:t>ly</w:t>
      </w:r>
      <w:r>
        <w:rPr>
          <w:b/>
        </w:rPr>
        <w:t xml:space="preserve"> 202</w:t>
      </w:r>
      <w:r w:rsidR="00914414">
        <w:rPr>
          <w:b/>
        </w:rPr>
        <w:t>2</w:t>
      </w:r>
    </w:p>
    <w:p w14:paraId="2A9FE0A0" w14:textId="4C2C492F" w:rsidR="00D70A6E" w:rsidRPr="000E16BB" w:rsidRDefault="00D70A6E" w:rsidP="00D70A6E">
      <w:pPr>
        <w:pStyle w:val="p1"/>
        <w:spacing w:before="0" w:beforeAutospacing="0" w:after="0" w:afterAutospacing="0"/>
      </w:pPr>
      <w:r w:rsidRPr="00772697">
        <w:rPr>
          <w:b/>
        </w:rPr>
        <w:t>Attending</w:t>
      </w:r>
      <w:r w:rsidRPr="00772697">
        <w:t xml:space="preserve">:  </w:t>
      </w:r>
      <w:r w:rsidR="00F13635" w:rsidRPr="00F66AD8">
        <w:t>Jo Towler (Music in the Round</w:t>
      </w:r>
      <w:r w:rsidR="00F13635">
        <w:t xml:space="preserve"> - Chair</w:t>
      </w:r>
      <w:r w:rsidR="00F13635" w:rsidRPr="00F66AD8">
        <w:t>)</w:t>
      </w:r>
      <w:r w:rsidR="00F13635">
        <w:t xml:space="preserve">; </w:t>
      </w:r>
      <w:r w:rsidR="000B6FFD">
        <w:t>Geff Green (SHU)</w:t>
      </w:r>
      <w:r w:rsidR="00FD2563">
        <w:t xml:space="preserve">; </w:t>
      </w:r>
      <w:r w:rsidR="00A86FDD">
        <w:t xml:space="preserve">Olivier Tsemo (SADACCA); Kirstie Hamilton (Sheffield Museums); </w:t>
      </w:r>
      <w:r w:rsidR="00221479">
        <w:t xml:space="preserve">Sonia Gayle (African Heritage Culture Forum); </w:t>
      </w:r>
      <w:r w:rsidR="00F13635" w:rsidRPr="00F66AD8">
        <w:t>Nick Partridge (Sheffield Libraries)</w:t>
      </w:r>
      <w:r w:rsidR="00A86FDD">
        <w:t xml:space="preserve">; </w:t>
      </w:r>
      <w:r w:rsidR="00606BB3">
        <w:t xml:space="preserve">Des Smith (African Heritage Culture Forum); Dan Bates (Sheffield Theatres); </w:t>
      </w:r>
      <w:r w:rsidR="00E41EF3" w:rsidRPr="006C2E08">
        <w:t>Rebecca Maddox (SCC)</w:t>
      </w:r>
      <w:r w:rsidRPr="006C2E08">
        <w:t>.</w:t>
      </w:r>
      <w:r w:rsidRPr="006C2E08">
        <w:br/>
      </w:r>
    </w:p>
    <w:p w14:paraId="0C3D728D" w14:textId="1A58AA3F" w:rsidR="00D70A6E" w:rsidRPr="006C2E08" w:rsidRDefault="00D70A6E" w:rsidP="00A86FDD">
      <w:r w:rsidRPr="00D70A6E">
        <w:rPr>
          <w:b/>
          <w:bCs/>
        </w:rPr>
        <w:t>Apologies</w:t>
      </w:r>
      <w:r w:rsidR="000B6FFD">
        <w:rPr>
          <w:b/>
          <w:bCs/>
        </w:rPr>
        <w:t xml:space="preserve">: </w:t>
      </w:r>
      <w:r w:rsidR="00221479" w:rsidRPr="00F66AD8">
        <w:t>Judith Harry (Site Gallery</w:t>
      </w:r>
      <w:r w:rsidR="00221479">
        <w:t xml:space="preserve">); </w:t>
      </w:r>
      <w:r w:rsidR="00F13635">
        <w:t>Laura Clarke</w:t>
      </w:r>
      <w:r w:rsidR="00F13635" w:rsidRPr="006C2E08">
        <w:t xml:space="preserve"> (Art</w:t>
      </w:r>
      <w:r w:rsidR="00F13635">
        <w:t>s</w:t>
      </w:r>
      <w:r w:rsidR="00F13635" w:rsidRPr="006C2E08">
        <w:t xml:space="preserve"> Catalyst)</w:t>
      </w:r>
      <w:r w:rsidR="00F13635">
        <w:t xml:space="preserve">; </w:t>
      </w:r>
      <w:r w:rsidR="00F66AD8" w:rsidRPr="00F66AD8">
        <w:t xml:space="preserve">Rose Wilcox (The Leadmill); </w:t>
      </w:r>
      <w:r w:rsidR="00CF4F73" w:rsidRPr="006C2E08">
        <w:t xml:space="preserve">Ian Wild </w:t>
      </w:r>
      <w:r w:rsidR="00CF4F73">
        <w:t>(</w:t>
      </w:r>
      <w:r w:rsidR="00CF4F73" w:rsidRPr="006C2E08">
        <w:t>Showroom/</w:t>
      </w:r>
      <w:r w:rsidR="00CF4F73">
        <w:t xml:space="preserve"> </w:t>
      </w:r>
      <w:r w:rsidR="00CF4F73" w:rsidRPr="006C2E08">
        <w:t>Workstation)</w:t>
      </w:r>
      <w:r w:rsidR="00CF4F73">
        <w:t>; Clare Stewart (Doc/Fest)</w:t>
      </w:r>
      <w:r w:rsidR="00A86FDD">
        <w:t xml:space="preserve">; </w:t>
      </w:r>
      <w:r w:rsidR="00F13635" w:rsidRPr="0064700D">
        <w:t>Sara Unwin (UoS)</w:t>
      </w:r>
      <w:r w:rsidR="00F13635">
        <w:t>;</w:t>
      </w:r>
      <w:r w:rsidR="00F13635" w:rsidRPr="00F13635">
        <w:t xml:space="preserve"> </w:t>
      </w:r>
      <w:r w:rsidR="00606BB3" w:rsidRPr="00F66AD8">
        <w:t>Wendy Ulyett (</w:t>
      </w:r>
      <w:r w:rsidR="00606BB3">
        <w:t xml:space="preserve">SCC </w:t>
      </w:r>
      <w:r w:rsidR="00606BB3" w:rsidRPr="00F66AD8">
        <w:t>Marketing Sheffield)</w:t>
      </w:r>
      <w:r w:rsidR="00606BB3">
        <w:t xml:space="preserve">; </w:t>
      </w:r>
      <w:r w:rsidR="00F13635" w:rsidRPr="00175745">
        <w:t>Georgina Kettlewell (YAS)</w:t>
      </w:r>
      <w:r w:rsidR="00F13635">
        <w:t>;</w:t>
      </w:r>
      <w:r w:rsidR="001E244E">
        <w:t xml:space="preserve"> Oriana Franceschi (Sheffield Creative Guild).</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1073E1" w:rsidRPr="00874C8B" w14:paraId="0CDD3795" w14:textId="77777777" w:rsidTr="008355C4">
        <w:tc>
          <w:tcPr>
            <w:tcW w:w="757" w:type="dxa"/>
          </w:tcPr>
          <w:p w14:paraId="50BA8E0F" w14:textId="1EEABDB5" w:rsidR="001073E1" w:rsidRPr="00874C8B" w:rsidRDefault="001073E1" w:rsidP="008355C4">
            <w:pPr>
              <w:spacing w:after="0"/>
              <w:ind w:left="360"/>
              <w:rPr>
                <w:b/>
              </w:rPr>
            </w:pPr>
            <w:r>
              <w:rPr>
                <w:b/>
              </w:rPr>
              <w:t>1.</w:t>
            </w:r>
          </w:p>
        </w:tc>
        <w:tc>
          <w:tcPr>
            <w:tcW w:w="7856" w:type="dxa"/>
          </w:tcPr>
          <w:p w14:paraId="77BAC157" w14:textId="6E0991A4" w:rsidR="001073E1" w:rsidRDefault="001073E1" w:rsidP="008355C4">
            <w:pPr>
              <w:spacing w:after="0"/>
              <w:rPr>
                <w:b/>
              </w:rPr>
            </w:pPr>
            <w:r>
              <w:rPr>
                <w:b/>
              </w:rPr>
              <w:t>Minutes and matters arising</w:t>
            </w:r>
          </w:p>
          <w:p w14:paraId="00252B18" w14:textId="14D9C7EC" w:rsidR="00221479" w:rsidRDefault="00221479" w:rsidP="008355C4">
            <w:pPr>
              <w:spacing w:after="0"/>
              <w:rPr>
                <w:b/>
              </w:rPr>
            </w:pPr>
          </w:p>
          <w:p w14:paraId="2A371CF9" w14:textId="55CEDBEC" w:rsidR="00606BB3" w:rsidRPr="001E244E" w:rsidRDefault="00606BB3" w:rsidP="00606BB3">
            <w:pPr>
              <w:rPr>
                <w:rFonts w:cstheme="minorHAnsi"/>
              </w:rPr>
            </w:pPr>
            <w:r w:rsidRPr="001E244E">
              <w:rPr>
                <w:rFonts w:cstheme="minorHAnsi"/>
              </w:rPr>
              <w:t xml:space="preserve">It was agreed that the August Consortium meeting will be </w:t>
            </w:r>
            <w:r w:rsidRPr="001E244E">
              <w:rPr>
                <w:rFonts w:cstheme="minorHAnsi"/>
                <w:b/>
                <w:bCs/>
              </w:rPr>
              <w:t>cancelled</w:t>
            </w:r>
            <w:r w:rsidRPr="001E244E">
              <w:rPr>
                <w:rFonts w:cstheme="minorHAnsi"/>
              </w:rPr>
              <w:t xml:space="preserve"> due to holiday absences.</w:t>
            </w:r>
          </w:p>
          <w:p w14:paraId="1F5F3D7F" w14:textId="77777777" w:rsidR="00606BB3" w:rsidRPr="001E244E" w:rsidRDefault="00606BB3" w:rsidP="00606BB3">
            <w:pPr>
              <w:rPr>
                <w:rFonts w:cstheme="minorHAnsi"/>
              </w:rPr>
            </w:pPr>
            <w:r w:rsidRPr="001E244E">
              <w:rPr>
                <w:rFonts w:cstheme="minorHAnsi"/>
              </w:rPr>
              <w:t>The notes of the previous meeting were agreed.</w:t>
            </w:r>
          </w:p>
          <w:p w14:paraId="23C6FE17" w14:textId="77777777" w:rsidR="00606BB3" w:rsidRPr="001E244E" w:rsidRDefault="00606BB3" w:rsidP="00606BB3">
            <w:pPr>
              <w:rPr>
                <w:rFonts w:cstheme="minorHAnsi"/>
              </w:rPr>
            </w:pPr>
            <w:r w:rsidRPr="001E244E">
              <w:rPr>
                <w:rFonts w:cstheme="minorHAnsi"/>
              </w:rPr>
              <w:t>Geff and Sara are still to meet to discuss the role which the Universities can play.</w:t>
            </w:r>
          </w:p>
          <w:p w14:paraId="240E80BD" w14:textId="77777777" w:rsidR="00606BB3" w:rsidRPr="001E244E" w:rsidRDefault="00606BB3" w:rsidP="00606BB3">
            <w:pPr>
              <w:rPr>
                <w:rFonts w:cstheme="minorHAnsi"/>
              </w:rPr>
            </w:pPr>
            <w:r w:rsidRPr="001E244E">
              <w:rPr>
                <w:rFonts w:cstheme="minorHAnsi"/>
              </w:rPr>
              <w:t xml:space="preserve">Many thanks to Tyler Mellins at Yorkshire Artspace for updating the Consortium website, and especially for adding in the new page for the African Heritage Culture Forum. </w:t>
            </w:r>
          </w:p>
          <w:p w14:paraId="5B6D97F8" w14:textId="77777777" w:rsidR="00606BB3" w:rsidRPr="001E244E" w:rsidRDefault="00606BB3" w:rsidP="00606BB3">
            <w:pPr>
              <w:rPr>
                <w:rFonts w:cstheme="minorHAnsi"/>
              </w:rPr>
            </w:pPr>
            <w:r w:rsidRPr="001E244E">
              <w:rPr>
                <w:rFonts w:cstheme="minorHAnsi"/>
              </w:rPr>
              <w:t>There was a very positive meeting between the Culture Collective and the new South Yorkshire Mayoral Combined Authority Mayor Oliver Coppard.  Mayor Coppard seems committed to developing culture in South Yorkshire and is continuing Kate Brindley’s role as Project Director for Arts Culture and Heritage.</w:t>
            </w:r>
          </w:p>
          <w:p w14:paraId="166BDF9C" w14:textId="77777777" w:rsidR="00606BB3" w:rsidRPr="001E244E" w:rsidRDefault="00606BB3" w:rsidP="00606BB3">
            <w:pPr>
              <w:rPr>
                <w:rFonts w:cstheme="minorHAnsi"/>
              </w:rPr>
            </w:pPr>
            <w:r w:rsidRPr="001E244E">
              <w:rPr>
                <w:rFonts w:cstheme="minorHAnsi"/>
              </w:rPr>
              <w:t>Culture Collective members are also meeting with SCC CEO Kate Josephs on 8</w:t>
            </w:r>
            <w:r w:rsidRPr="001E244E">
              <w:rPr>
                <w:rFonts w:cstheme="minorHAnsi"/>
                <w:vertAlign w:val="superscript"/>
              </w:rPr>
              <w:t>th</w:t>
            </w:r>
            <w:r w:rsidRPr="001E244E">
              <w:rPr>
                <w:rFonts w:cstheme="minorHAnsi"/>
              </w:rPr>
              <w:t xml:space="preserve"> August.  SCC is looking to formally adopt the Culture Collective Plan as an interim before developing their own.</w:t>
            </w:r>
          </w:p>
          <w:p w14:paraId="1FE8A33A" w14:textId="43815C11" w:rsidR="00F376AD" w:rsidRPr="0089660F" w:rsidRDefault="00F376AD" w:rsidP="000764E9">
            <w:pPr>
              <w:spacing w:after="0"/>
              <w:rPr>
                <w:bCs/>
                <w:color w:val="FF0000"/>
              </w:rPr>
            </w:pPr>
          </w:p>
        </w:tc>
        <w:tc>
          <w:tcPr>
            <w:tcW w:w="1418" w:type="dxa"/>
          </w:tcPr>
          <w:p w14:paraId="069C7074" w14:textId="77777777" w:rsidR="001073E1" w:rsidRDefault="001073E1" w:rsidP="008355C4">
            <w:pPr>
              <w:spacing w:after="0"/>
              <w:jc w:val="center"/>
              <w:rPr>
                <w:b/>
              </w:rPr>
            </w:pPr>
          </w:p>
          <w:p w14:paraId="2C100BEF" w14:textId="77777777" w:rsidR="006C1AF6" w:rsidRPr="006C1AF6" w:rsidRDefault="006C1AF6" w:rsidP="006C1AF6"/>
          <w:p w14:paraId="58328E2C" w14:textId="77777777" w:rsidR="006C1AF6" w:rsidRPr="006C1AF6" w:rsidRDefault="006C1AF6" w:rsidP="006C1AF6"/>
          <w:p w14:paraId="5C894D48" w14:textId="77777777" w:rsidR="006C1AF6" w:rsidRDefault="006C1AF6" w:rsidP="006C1AF6">
            <w:pPr>
              <w:rPr>
                <w:b/>
              </w:rPr>
            </w:pPr>
          </w:p>
          <w:p w14:paraId="71EBC2E7" w14:textId="77777777" w:rsidR="006C1AF6" w:rsidRDefault="006C1AF6" w:rsidP="006C1AF6"/>
          <w:p w14:paraId="3ACAB060" w14:textId="58EC00EC" w:rsidR="006C1AF6" w:rsidRPr="006C1AF6" w:rsidRDefault="00606BB3" w:rsidP="006C1AF6">
            <w:pPr>
              <w:rPr>
                <w:sz w:val="16"/>
                <w:szCs w:val="16"/>
              </w:rPr>
            </w:pPr>
            <w:r>
              <w:rPr>
                <w:sz w:val="16"/>
                <w:szCs w:val="16"/>
              </w:rPr>
              <w:t>G</w:t>
            </w:r>
            <w:r w:rsidR="006C1AF6" w:rsidRPr="006C1AF6">
              <w:rPr>
                <w:sz w:val="16"/>
                <w:szCs w:val="16"/>
              </w:rPr>
              <w:t>eff and Sara to meet</w:t>
            </w:r>
          </w:p>
        </w:tc>
      </w:tr>
      <w:tr w:rsidR="00D31591" w:rsidRPr="00874C8B" w14:paraId="13F17DA4" w14:textId="77777777" w:rsidTr="008355C4">
        <w:tc>
          <w:tcPr>
            <w:tcW w:w="757" w:type="dxa"/>
          </w:tcPr>
          <w:p w14:paraId="572A648A" w14:textId="2BF39B13" w:rsidR="00D31591" w:rsidRPr="00874C8B" w:rsidRDefault="00907F98" w:rsidP="008355C4">
            <w:pPr>
              <w:spacing w:after="0"/>
              <w:ind w:left="360"/>
              <w:rPr>
                <w:b/>
              </w:rPr>
            </w:pPr>
            <w:r>
              <w:rPr>
                <w:b/>
              </w:rPr>
              <w:t>2</w:t>
            </w:r>
            <w:r w:rsidR="00D31591">
              <w:rPr>
                <w:b/>
              </w:rPr>
              <w:t>.</w:t>
            </w:r>
          </w:p>
        </w:tc>
        <w:tc>
          <w:tcPr>
            <w:tcW w:w="7856" w:type="dxa"/>
          </w:tcPr>
          <w:p w14:paraId="5BB31481" w14:textId="77777777" w:rsidR="00606BB3" w:rsidRPr="001E244E" w:rsidRDefault="00606BB3" w:rsidP="00606BB3">
            <w:pPr>
              <w:rPr>
                <w:rFonts w:cstheme="minorHAnsi"/>
                <w:b/>
                <w:bCs/>
              </w:rPr>
            </w:pPr>
            <w:r w:rsidRPr="001E244E">
              <w:rPr>
                <w:rFonts w:cstheme="minorHAnsi"/>
                <w:b/>
                <w:bCs/>
              </w:rPr>
              <w:t>Race Equality Commission Report</w:t>
            </w:r>
          </w:p>
          <w:p w14:paraId="00267E9F" w14:textId="77777777" w:rsidR="00606BB3" w:rsidRPr="004176B8" w:rsidRDefault="00606BB3" w:rsidP="00606BB3">
            <w:pPr>
              <w:rPr>
                <w:rFonts w:cstheme="minorHAnsi"/>
              </w:rPr>
            </w:pPr>
            <w:r w:rsidRPr="004176B8">
              <w:rPr>
                <w:rFonts w:cstheme="minorHAnsi"/>
              </w:rPr>
              <w:t>The final Race Equality Commission Report was launched on 14</w:t>
            </w:r>
            <w:r w:rsidRPr="004176B8">
              <w:rPr>
                <w:rFonts w:cstheme="minorHAnsi"/>
                <w:vertAlign w:val="superscript"/>
              </w:rPr>
              <w:t>th</w:t>
            </w:r>
            <w:r w:rsidRPr="004176B8">
              <w:rPr>
                <w:rFonts w:cstheme="minorHAnsi"/>
              </w:rPr>
              <w:t xml:space="preserve"> July, with an Action Plan to 2024. The need for the REC was demonstrated by the stark health inequalities revealed through Covid, which had a much greater impact on minoritized communities and communities in need.  The intention of the report is to increase equality and raise up the whole city.</w:t>
            </w:r>
          </w:p>
          <w:p w14:paraId="5FD4407F" w14:textId="77777777" w:rsidR="00606BB3" w:rsidRPr="004176B8" w:rsidRDefault="00606BB3" w:rsidP="00606BB3">
            <w:pPr>
              <w:rPr>
                <w:rFonts w:cstheme="minorHAnsi"/>
              </w:rPr>
            </w:pPr>
            <w:r w:rsidRPr="004176B8">
              <w:rPr>
                <w:rFonts w:cstheme="minorHAnsi"/>
              </w:rPr>
              <w:t>Two recommendations are particularly relevant to the Culture Consortium:</w:t>
            </w:r>
          </w:p>
          <w:p w14:paraId="6CBB44D1" w14:textId="5C039867" w:rsidR="00606BB3" w:rsidRPr="004176B8" w:rsidRDefault="00606BB3" w:rsidP="00606BB3">
            <w:pPr>
              <w:rPr>
                <w:rFonts w:cstheme="minorHAnsi"/>
              </w:rPr>
            </w:pPr>
            <w:r w:rsidRPr="004176B8">
              <w:rPr>
                <w:rFonts w:cstheme="minorHAnsi"/>
              </w:rPr>
              <w:t>Rec 1:  Sheffield</w:t>
            </w:r>
            <w:r w:rsidR="00EA67D6">
              <w:rPr>
                <w:rFonts w:cstheme="minorHAnsi"/>
              </w:rPr>
              <w:t>:</w:t>
            </w:r>
            <w:r w:rsidRPr="004176B8">
              <w:rPr>
                <w:rFonts w:cstheme="minorHAnsi"/>
              </w:rPr>
              <w:t xml:space="preserve"> </w:t>
            </w:r>
            <w:r w:rsidR="00EA67D6">
              <w:rPr>
                <w:rFonts w:cstheme="minorHAnsi"/>
              </w:rPr>
              <w:t>A</w:t>
            </w:r>
            <w:r w:rsidRPr="004176B8">
              <w:rPr>
                <w:rFonts w:cstheme="minorHAnsi"/>
              </w:rPr>
              <w:t>n anti-racist city</w:t>
            </w:r>
          </w:p>
          <w:p w14:paraId="674BF7BD" w14:textId="796292AB" w:rsidR="00606BB3" w:rsidRPr="004176B8" w:rsidRDefault="00606BB3" w:rsidP="00606BB3">
            <w:pPr>
              <w:rPr>
                <w:rFonts w:cstheme="minorHAnsi"/>
              </w:rPr>
            </w:pPr>
            <w:r w:rsidRPr="004176B8">
              <w:rPr>
                <w:rFonts w:cstheme="minorHAnsi"/>
              </w:rPr>
              <w:t>Rec 5:</w:t>
            </w:r>
            <w:r w:rsidR="00EA67D6">
              <w:rPr>
                <w:rFonts w:cstheme="minorHAnsi"/>
              </w:rPr>
              <w:t xml:space="preserve">  Celebrating Sheffield through Sport and Culture: Past, Present and Future.</w:t>
            </w:r>
          </w:p>
          <w:p w14:paraId="686C0A90" w14:textId="77777777" w:rsidR="00606BB3" w:rsidRPr="004176B8" w:rsidRDefault="00606BB3" w:rsidP="00606BB3">
            <w:pPr>
              <w:rPr>
                <w:rFonts w:cstheme="minorHAnsi"/>
              </w:rPr>
            </w:pPr>
            <w:r w:rsidRPr="004176B8">
              <w:rPr>
                <w:rFonts w:cstheme="minorHAnsi"/>
              </w:rPr>
              <w:lastRenderedPageBreak/>
              <w:t>Olivier and Des underlined the need to use data to create a baseline and to measure improvement, especially for the 20% who most need it, irrespective of ethnicity.</w:t>
            </w:r>
          </w:p>
          <w:p w14:paraId="13DE2EA6" w14:textId="77777777" w:rsidR="00606BB3" w:rsidRPr="004176B8" w:rsidRDefault="00606BB3" w:rsidP="00606BB3">
            <w:pPr>
              <w:rPr>
                <w:rFonts w:cstheme="minorHAnsi"/>
              </w:rPr>
            </w:pPr>
            <w:r w:rsidRPr="004176B8">
              <w:rPr>
                <w:rFonts w:cstheme="minorHAnsi"/>
              </w:rPr>
              <w:t>Geff noted that data and research is the business of universities, and that the right kind of research projects could help with fulfilling the REC Report.</w:t>
            </w:r>
          </w:p>
          <w:p w14:paraId="4DB06534" w14:textId="77777777" w:rsidR="00606BB3" w:rsidRPr="004176B8" w:rsidRDefault="00606BB3" w:rsidP="00606BB3">
            <w:pPr>
              <w:rPr>
                <w:rFonts w:cstheme="minorHAnsi"/>
              </w:rPr>
            </w:pPr>
            <w:r w:rsidRPr="004176B8">
              <w:rPr>
                <w:rFonts w:cstheme="minorHAnsi"/>
              </w:rPr>
              <w:t>Jo noted that current Arts Council NPO organisations will have baseline data including EDI data, which will allow comparison to 2024.</w:t>
            </w:r>
          </w:p>
          <w:p w14:paraId="03276000" w14:textId="77777777" w:rsidR="00606BB3" w:rsidRPr="004176B8" w:rsidRDefault="00606BB3" w:rsidP="00606BB3">
            <w:pPr>
              <w:rPr>
                <w:rFonts w:cstheme="minorHAnsi"/>
              </w:rPr>
            </w:pPr>
            <w:r w:rsidRPr="004176B8">
              <w:rPr>
                <w:rFonts w:cstheme="minorHAnsi"/>
              </w:rPr>
              <w:t>It was suggested that organisations which receive NPO City Pledge support via the Culture Collective should sign up to the REC Report recommendations.</w:t>
            </w:r>
          </w:p>
          <w:p w14:paraId="189A86E4" w14:textId="77777777" w:rsidR="00606BB3" w:rsidRPr="004176B8" w:rsidRDefault="00606BB3" w:rsidP="00606BB3">
            <w:pPr>
              <w:rPr>
                <w:rFonts w:cstheme="minorHAnsi"/>
              </w:rPr>
            </w:pPr>
            <w:r w:rsidRPr="004176B8">
              <w:rPr>
                <w:rFonts w:cstheme="minorHAnsi"/>
              </w:rPr>
              <w:t>There are questions still about resourcing the actions in the Report – from private sector as well as public sector sources - but a Legacy Body is being formed to drive and monitor the actions.</w:t>
            </w:r>
          </w:p>
          <w:p w14:paraId="105FD442" w14:textId="42DFA329" w:rsidR="0016386D" w:rsidRPr="004176B8" w:rsidRDefault="00606BB3" w:rsidP="004176B8">
            <w:pPr>
              <w:rPr>
                <w:rFonts w:cstheme="minorHAnsi"/>
                <w:bCs/>
              </w:rPr>
            </w:pPr>
            <w:r w:rsidRPr="004176B8">
              <w:rPr>
                <w:rFonts w:cstheme="minorHAnsi"/>
              </w:rPr>
              <w:t>Consortium members are keen to support the REC Report recommendations, and have been working for some time to improve anti-racist practice e.g Sheffield Museums and Sheffield Archives.  Having a city-wide report to underpin activity is really helpful.</w:t>
            </w:r>
          </w:p>
        </w:tc>
        <w:tc>
          <w:tcPr>
            <w:tcW w:w="1418" w:type="dxa"/>
          </w:tcPr>
          <w:p w14:paraId="5E34884D" w14:textId="77777777" w:rsidR="002815B9" w:rsidRDefault="002815B9" w:rsidP="008355C4">
            <w:pPr>
              <w:spacing w:after="0"/>
              <w:jc w:val="center"/>
              <w:rPr>
                <w:b/>
              </w:rPr>
            </w:pPr>
          </w:p>
          <w:p w14:paraId="48D6C271" w14:textId="77777777" w:rsidR="002815B9" w:rsidRDefault="002815B9" w:rsidP="008355C4">
            <w:pPr>
              <w:spacing w:after="0"/>
              <w:jc w:val="center"/>
              <w:rPr>
                <w:b/>
              </w:rPr>
            </w:pPr>
          </w:p>
          <w:p w14:paraId="5D5DACEE" w14:textId="77777777" w:rsidR="002815B9" w:rsidRDefault="002815B9" w:rsidP="008355C4">
            <w:pPr>
              <w:spacing w:after="0"/>
              <w:jc w:val="center"/>
              <w:rPr>
                <w:b/>
              </w:rPr>
            </w:pPr>
          </w:p>
          <w:p w14:paraId="7A11D90E" w14:textId="77777777" w:rsidR="002815B9" w:rsidRDefault="002815B9" w:rsidP="008355C4">
            <w:pPr>
              <w:spacing w:after="0"/>
              <w:jc w:val="center"/>
              <w:rPr>
                <w:b/>
              </w:rPr>
            </w:pPr>
          </w:p>
          <w:p w14:paraId="189C68FA" w14:textId="77777777" w:rsidR="002815B9" w:rsidRDefault="002815B9" w:rsidP="008355C4">
            <w:pPr>
              <w:spacing w:after="0"/>
              <w:jc w:val="center"/>
              <w:rPr>
                <w:b/>
              </w:rPr>
            </w:pPr>
          </w:p>
          <w:p w14:paraId="56870CB7" w14:textId="77777777" w:rsidR="002815B9" w:rsidRDefault="002815B9" w:rsidP="008355C4">
            <w:pPr>
              <w:spacing w:after="0"/>
              <w:jc w:val="center"/>
              <w:rPr>
                <w:b/>
              </w:rPr>
            </w:pPr>
          </w:p>
          <w:p w14:paraId="0AEED65F" w14:textId="77777777" w:rsidR="002815B9" w:rsidRDefault="002815B9" w:rsidP="008355C4">
            <w:pPr>
              <w:spacing w:after="0"/>
              <w:jc w:val="center"/>
              <w:rPr>
                <w:b/>
              </w:rPr>
            </w:pPr>
          </w:p>
          <w:p w14:paraId="057B45C9" w14:textId="77777777" w:rsidR="002815B9" w:rsidRDefault="002815B9" w:rsidP="008355C4">
            <w:pPr>
              <w:spacing w:after="0"/>
              <w:jc w:val="center"/>
              <w:rPr>
                <w:b/>
              </w:rPr>
            </w:pPr>
          </w:p>
          <w:p w14:paraId="21299E93" w14:textId="77777777" w:rsidR="002815B9" w:rsidRDefault="002815B9" w:rsidP="008355C4">
            <w:pPr>
              <w:spacing w:after="0"/>
              <w:jc w:val="center"/>
              <w:rPr>
                <w:b/>
              </w:rPr>
            </w:pPr>
          </w:p>
          <w:p w14:paraId="489211AC" w14:textId="77777777" w:rsidR="002815B9" w:rsidRDefault="002815B9" w:rsidP="008355C4">
            <w:pPr>
              <w:spacing w:after="0"/>
              <w:jc w:val="center"/>
              <w:rPr>
                <w:b/>
              </w:rPr>
            </w:pPr>
          </w:p>
          <w:p w14:paraId="3254AF63" w14:textId="77777777" w:rsidR="002815B9" w:rsidRDefault="002815B9" w:rsidP="008355C4">
            <w:pPr>
              <w:spacing w:after="0"/>
              <w:jc w:val="center"/>
              <w:rPr>
                <w:b/>
              </w:rPr>
            </w:pPr>
          </w:p>
          <w:p w14:paraId="2B4945FC" w14:textId="77777777" w:rsidR="002815B9" w:rsidRDefault="002815B9" w:rsidP="008355C4">
            <w:pPr>
              <w:spacing w:after="0"/>
              <w:jc w:val="center"/>
              <w:rPr>
                <w:b/>
              </w:rPr>
            </w:pPr>
          </w:p>
          <w:p w14:paraId="0AD85098" w14:textId="77777777" w:rsidR="002815B9" w:rsidRDefault="002815B9" w:rsidP="008355C4">
            <w:pPr>
              <w:spacing w:after="0"/>
              <w:jc w:val="center"/>
              <w:rPr>
                <w:b/>
              </w:rPr>
            </w:pPr>
          </w:p>
          <w:p w14:paraId="23D98BA5" w14:textId="77777777" w:rsidR="002815B9" w:rsidRDefault="002815B9" w:rsidP="008355C4">
            <w:pPr>
              <w:spacing w:after="0"/>
              <w:jc w:val="center"/>
              <w:rPr>
                <w:b/>
              </w:rPr>
            </w:pPr>
          </w:p>
          <w:p w14:paraId="00EB2186" w14:textId="77777777" w:rsidR="002815B9" w:rsidRDefault="002815B9" w:rsidP="008355C4">
            <w:pPr>
              <w:spacing w:after="0"/>
              <w:jc w:val="center"/>
              <w:rPr>
                <w:b/>
              </w:rPr>
            </w:pPr>
          </w:p>
          <w:p w14:paraId="4254E4D3" w14:textId="77777777" w:rsidR="002815B9" w:rsidRDefault="002815B9" w:rsidP="008355C4">
            <w:pPr>
              <w:spacing w:after="0"/>
              <w:jc w:val="center"/>
              <w:rPr>
                <w:b/>
              </w:rPr>
            </w:pPr>
          </w:p>
          <w:p w14:paraId="72C45BEA" w14:textId="77777777" w:rsidR="002815B9" w:rsidRDefault="002815B9" w:rsidP="008355C4">
            <w:pPr>
              <w:spacing w:after="0"/>
              <w:jc w:val="center"/>
              <w:rPr>
                <w:b/>
              </w:rPr>
            </w:pPr>
          </w:p>
          <w:p w14:paraId="151578AF" w14:textId="297829AD" w:rsidR="002815B9" w:rsidRDefault="002815B9" w:rsidP="008355C4">
            <w:pPr>
              <w:spacing w:after="0"/>
              <w:jc w:val="center"/>
              <w:rPr>
                <w:b/>
              </w:rPr>
            </w:pPr>
          </w:p>
          <w:p w14:paraId="01E3A7F2" w14:textId="15AE9714" w:rsidR="004C06D2" w:rsidRDefault="004C06D2" w:rsidP="008355C4">
            <w:pPr>
              <w:spacing w:after="0"/>
              <w:jc w:val="center"/>
              <w:rPr>
                <w:b/>
              </w:rPr>
            </w:pPr>
          </w:p>
          <w:p w14:paraId="65E69B87" w14:textId="5AE982E7" w:rsidR="004C06D2" w:rsidRDefault="004C06D2" w:rsidP="008355C4">
            <w:pPr>
              <w:spacing w:after="0"/>
              <w:jc w:val="center"/>
              <w:rPr>
                <w:b/>
              </w:rPr>
            </w:pPr>
          </w:p>
          <w:p w14:paraId="4B4FB13B" w14:textId="4B4F120E" w:rsidR="004C06D2" w:rsidRDefault="004C06D2" w:rsidP="008355C4">
            <w:pPr>
              <w:spacing w:after="0"/>
              <w:jc w:val="center"/>
              <w:rPr>
                <w:b/>
              </w:rPr>
            </w:pPr>
          </w:p>
          <w:p w14:paraId="337472F6" w14:textId="156B12F9" w:rsidR="004C06D2" w:rsidRDefault="004C06D2" w:rsidP="008355C4">
            <w:pPr>
              <w:spacing w:after="0"/>
              <w:jc w:val="center"/>
              <w:rPr>
                <w:b/>
              </w:rPr>
            </w:pPr>
          </w:p>
          <w:p w14:paraId="47C3987F" w14:textId="35BE2943" w:rsidR="004C06D2" w:rsidRDefault="004C06D2" w:rsidP="008355C4">
            <w:pPr>
              <w:spacing w:after="0"/>
              <w:jc w:val="center"/>
              <w:rPr>
                <w:b/>
              </w:rPr>
            </w:pPr>
          </w:p>
          <w:p w14:paraId="5B41C31C" w14:textId="04E6E5DD" w:rsidR="004C06D2" w:rsidRDefault="004C06D2" w:rsidP="008355C4">
            <w:pPr>
              <w:spacing w:after="0"/>
              <w:jc w:val="center"/>
              <w:rPr>
                <w:b/>
              </w:rPr>
            </w:pPr>
          </w:p>
          <w:p w14:paraId="3AF325CE" w14:textId="77777777" w:rsidR="00D31591" w:rsidRDefault="00D31591" w:rsidP="008355C4">
            <w:pPr>
              <w:spacing w:after="0"/>
              <w:jc w:val="center"/>
              <w:rPr>
                <w:b/>
                <w:sz w:val="16"/>
                <w:szCs w:val="16"/>
              </w:rPr>
            </w:pPr>
          </w:p>
          <w:p w14:paraId="190960AF" w14:textId="77777777" w:rsidR="000A6B96" w:rsidRDefault="000A6B96" w:rsidP="008355C4">
            <w:pPr>
              <w:spacing w:after="0"/>
              <w:jc w:val="center"/>
              <w:rPr>
                <w:b/>
                <w:sz w:val="16"/>
                <w:szCs w:val="16"/>
              </w:rPr>
            </w:pPr>
          </w:p>
          <w:p w14:paraId="475E9E73" w14:textId="20E4D3ED" w:rsidR="000A6B96" w:rsidRPr="002815B9" w:rsidRDefault="004176B8" w:rsidP="004176B8">
            <w:pPr>
              <w:rPr>
                <w:b/>
                <w:sz w:val="16"/>
                <w:szCs w:val="16"/>
              </w:rPr>
            </w:pPr>
            <w:r w:rsidRPr="004176B8">
              <w:rPr>
                <w:rFonts w:cstheme="minorHAnsi"/>
                <w:b/>
                <w:bCs/>
                <w:sz w:val="16"/>
                <w:szCs w:val="16"/>
              </w:rPr>
              <w:t>REC Action Plan to be a standing item on the Consortium agenda.</w:t>
            </w:r>
          </w:p>
        </w:tc>
      </w:tr>
      <w:tr w:rsidR="00C00B38" w:rsidRPr="00874C8B" w14:paraId="3E4BDE61" w14:textId="77777777" w:rsidTr="008355C4">
        <w:tc>
          <w:tcPr>
            <w:tcW w:w="757" w:type="dxa"/>
          </w:tcPr>
          <w:p w14:paraId="649621F8" w14:textId="290DD233" w:rsidR="00C00B38" w:rsidRDefault="00C00B38" w:rsidP="008355C4">
            <w:pPr>
              <w:spacing w:after="0"/>
              <w:ind w:left="360"/>
              <w:rPr>
                <w:b/>
              </w:rPr>
            </w:pPr>
            <w:r>
              <w:rPr>
                <w:b/>
              </w:rPr>
              <w:lastRenderedPageBreak/>
              <w:t>3.</w:t>
            </w:r>
          </w:p>
        </w:tc>
        <w:tc>
          <w:tcPr>
            <w:tcW w:w="7856" w:type="dxa"/>
          </w:tcPr>
          <w:p w14:paraId="1D11B812" w14:textId="77777777" w:rsidR="001E244E" w:rsidRPr="001E244E" w:rsidRDefault="001E244E" w:rsidP="001E244E">
            <w:pPr>
              <w:pStyle w:val="Header"/>
              <w:tabs>
                <w:tab w:val="left" w:pos="720"/>
              </w:tabs>
              <w:rPr>
                <w:rFonts w:ascii="Calibri" w:hAnsi="Calibri" w:cs="Calibri"/>
                <w:b/>
                <w:bCs/>
              </w:rPr>
            </w:pPr>
            <w:r w:rsidRPr="001E244E">
              <w:rPr>
                <w:rFonts w:ascii="Calibri" w:hAnsi="Calibri" w:cs="Calibri"/>
                <w:b/>
                <w:bCs/>
              </w:rPr>
              <w:t>Membership and meeting format</w:t>
            </w:r>
          </w:p>
          <w:p w14:paraId="12730A25" w14:textId="77777777" w:rsidR="001E244E" w:rsidRDefault="001E244E" w:rsidP="00737825">
            <w:pPr>
              <w:rPr>
                <w:rFonts w:cstheme="minorHAnsi"/>
              </w:rPr>
            </w:pPr>
          </w:p>
          <w:p w14:paraId="3C4D2E6A" w14:textId="3857916E" w:rsidR="00737825" w:rsidRPr="00737825" w:rsidRDefault="00737825" w:rsidP="00737825">
            <w:pPr>
              <w:rPr>
                <w:rFonts w:cstheme="minorHAnsi"/>
              </w:rPr>
            </w:pPr>
            <w:r w:rsidRPr="00737825">
              <w:rPr>
                <w:rFonts w:cstheme="minorHAnsi"/>
              </w:rPr>
              <w:t>With great regret it was reported that the Sheffield Creative Guild is to be wound up, due to a recent unsuccessful Arts Council funding application.  The Guild was set up as an independent co-operative by the Consortium and What Next Sheffield? to provide a support network for Sheffield’s wide freelance creative sector, and it has fulfilled this role admirably for 7 years.</w:t>
            </w:r>
          </w:p>
          <w:p w14:paraId="77FA7770" w14:textId="77777777" w:rsidR="00737825" w:rsidRPr="00737825" w:rsidRDefault="00737825" w:rsidP="00737825">
            <w:pPr>
              <w:rPr>
                <w:rFonts w:cstheme="minorHAnsi"/>
              </w:rPr>
            </w:pPr>
            <w:r w:rsidRPr="00737825">
              <w:rPr>
                <w:rFonts w:cstheme="minorHAnsi"/>
              </w:rPr>
              <w:t>As the Consortium considers its membership, purpose and meeting structure, the needs of the freelance sector need to be taken into account.</w:t>
            </w:r>
          </w:p>
          <w:p w14:paraId="5EC50935" w14:textId="77777777" w:rsidR="00737825" w:rsidRPr="00737825" w:rsidRDefault="00737825" w:rsidP="00737825">
            <w:pPr>
              <w:rPr>
                <w:rFonts w:cstheme="minorHAnsi"/>
              </w:rPr>
            </w:pPr>
            <w:r w:rsidRPr="00737825">
              <w:rPr>
                <w:rFonts w:cstheme="minorHAnsi"/>
              </w:rPr>
              <w:t>Jo proposed that the Consortium holds a quarterly open meeting for any creative to attend – this would need to be well-structured and organised to ensure it is of value for attendees.</w:t>
            </w:r>
          </w:p>
          <w:p w14:paraId="47FF2A78" w14:textId="77777777" w:rsidR="00737825" w:rsidRPr="00737825" w:rsidRDefault="00737825" w:rsidP="00737825">
            <w:pPr>
              <w:rPr>
                <w:rFonts w:cstheme="minorHAnsi"/>
              </w:rPr>
            </w:pPr>
            <w:r w:rsidRPr="00737825">
              <w:rPr>
                <w:rFonts w:cstheme="minorHAnsi"/>
              </w:rPr>
              <w:t>Geff noted that SHU is embracing its Civic University role, and may be able to offer support.</w:t>
            </w:r>
          </w:p>
          <w:p w14:paraId="230D0CDF" w14:textId="77777777" w:rsidR="00737825" w:rsidRPr="00737825" w:rsidRDefault="00737825" w:rsidP="00737825">
            <w:pPr>
              <w:rPr>
                <w:rFonts w:cstheme="minorHAnsi"/>
              </w:rPr>
            </w:pPr>
            <w:r w:rsidRPr="00737825">
              <w:rPr>
                <w:rFonts w:cstheme="minorHAnsi"/>
              </w:rPr>
              <w:t>Nick noted that a range of Business Support, Grantfinder and Intellectual Property services are available at the Central Library.</w:t>
            </w:r>
          </w:p>
          <w:p w14:paraId="46B3813B" w14:textId="2A1289E5" w:rsidR="00737825" w:rsidRPr="00C35FA0" w:rsidRDefault="00737825" w:rsidP="00737825">
            <w:pPr>
              <w:rPr>
                <w:rFonts w:ascii="Arial" w:hAnsi="Arial" w:cs="Arial"/>
                <w:b/>
                <w:bCs/>
                <w:sz w:val="24"/>
                <w:szCs w:val="24"/>
              </w:rPr>
            </w:pPr>
            <w:r w:rsidRPr="00C35FA0">
              <w:rPr>
                <w:rFonts w:cstheme="minorHAnsi"/>
                <w:b/>
                <w:bCs/>
              </w:rPr>
              <w:t xml:space="preserve">Action:  </w:t>
            </w:r>
            <w:r w:rsidR="00C35FA0" w:rsidRPr="00C35FA0">
              <w:rPr>
                <w:rFonts w:cstheme="minorHAnsi"/>
                <w:b/>
                <w:bCs/>
              </w:rPr>
              <w:t>Rebecca to scope out meeting timetable for 12 months to include quarterly open meetings to commence October/November</w:t>
            </w:r>
            <w:r w:rsidR="00C35FA0" w:rsidRPr="00C35FA0">
              <w:rPr>
                <w:rFonts w:ascii="Arial" w:hAnsi="Arial" w:cs="Arial"/>
                <w:b/>
                <w:bCs/>
                <w:sz w:val="24"/>
                <w:szCs w:val="24"/>
              </w:rPr>
              <w:t>.</w:t>
            </w:r>
          </w:p>
          <w:p w14:paraId="6EA2122A" w14:textId="4D36BBB9" w:rsidR="00C00B38" w:rsidRDefault="00C00B38" w:rsidP="004176B8">
            <w:pPr>
              <w:spacing w:after="0" w:line="240" w:lineRule="auto"/>
              <w:textAlignment w:val="baseline"/>
              <w:rPr>
                <w:rFonts w:cstheme="minorHAnsi"/>
                <w:bCs/>
              </w:rPr>
            </w:pPr>
          </w:p>
        </w:tc>
        <w:tc>
          <w:tcPr>
            <w:tcW w:w="1418" w:type="dxa"/>
          </w:tcPr>
          <w:p w14:paraId="5A9FC4C0" w14:textId="77777777" w:rsidR="00C00B38" w:rsidRDefault="00C00B38" w:rsidP="008355C4">
            <w:pPr>
              <w:spacing w:after="0"/>
              <w:jc w:val="center"/>
              <w:rPr>
                <w:b/>
              </w:rPr>
            </w:pPr>
          </w:p>
        </w:tc>
      </w:tr>
      <w:tr w:rsidR="006D6D27" w:rsidRPr="00874C8B" w14:paraId="6365108B" w14:textId="77777777" w:rsidTr="008355C4">
        <w:tc>
          <w:tcPr>
            <w:tcW w:w="757" w:type="dxa"/>
          </w:tcPr>
          <w:p w14:paraId="5CAD58E8" w14:textId="15958454" w:rsidR="006D6D27" w:rsidRDefault="00C00B38" w:rsidP="008355C4">
            <w:pPr>
              <w:spacing w:after="0"/>
              <w:ind w:left="360"/>
              <w:rPr>
                <w:b/>
              </w:rPr>
            </w:pPr>
            <w:r>
              <w:rPr>
                <w:b/>
              </w:rPr>
              <w:t>4</w:t>
            </w:r>
            <w:r w:rsidR="005D6664">
              <w:rPr>
                <w:b/>
              </w:rPr>
              <w:t>.</w:t>
            </w:r>
          </w:p>
        </w:tc>
        <w:tc>
          <w:tcPr>
            <w:tcW w:w="7856" w:type="dxa"/>
          </w:tcPr>
          <w:p w14:paraId="436EDEA4" w14:textId="4C7F44BD" w:rsidR="00737825" w:rsidRPr="001E244E" w:rsidRDefault="00737825" w:rsidP="00737825">
            <w:pPr>
              <w:rPr>
                <w:rFonts w:cstheme="minorHAnsi"/>
                <w:b/>
                <w:bCs/>
              </w:rPr>
            </w:pPr>
            <w:r w:rsidRPr="001E244E">
              <w:rPr>
                <w:rFonts w:cstheme="minorHAnsi"/>
                <w:b/>
                <w:bCs/>
              </w:rPr>
              <w:t>Consultation and survey.</w:t>
            </w:r>
          </w:p>
          <w:p w14:paraId="0F60233B" w14:textId="77777777" w:rsidR="00737825" w:rsidRPr="00737825" w:rsidRDefault="00737825" w:rsidP="00737825">
            <w:pPr>
              <w:rPr>
                <w:rFonts w:cstheme="minorHAnsi"/>
              </w:rPr>
            </w:pPr>
            <w:r w:rsidRPr="00737825">
              <w:rPr>
                <w:rFonts w:cstheme="minorHAnsi"/>
              </w:rPr>
              <w:t>The Consortium is proposing to consult with partners in the community to find out needs and aspirations for culture, especially in the east of the city.</w:t>
            </w:r>
          </w:p>
          <w:p w14:paraId="76344641" w14:textId="77777777" w:rsidR="00737825" w:rsidRPr="00737825" w:rsidRDefault="00737825" w:rsidP="00737825">
            <w:pPr>
              <w:rPr>
                <w:rFonts w:cstheme="minorHAnsi"/>
              </w:rPr>
            </w:pPr>
            <w:r w:rsidRPr="00737825">
              <w:rPr>
                <w:rFonts w:cstheme="minorHAnsi"/>
              </w:rPr>
              <w:t>Tyler has created a Survey Monkey based on our previous discussions – a few further amendments were suggested.</w:t>
            </w:r>
          </w:p>
          <w:p w14:paraId="4E7811D1" w14:textId="77777777" w:rsidR="00737825" w:rsidRPr="00737825" w:rsidRDefault="00737825" w:rsidP="00737825">
            <w:pPr>
              <w:rPr>
                <w:rFonts w:cstheme="minorHAnsi"/>
              </w:rPr>
            </w:pPr>
            <w:r w:rsidRPr="00737825">
              <w:rPr>
                <w:rFonts w:cstheme="minorHAnsi"/>
              </w:rPr>
              <w:lastRenderedPageBreak/>
              <w:t>Jo proposed that the survey is used alongside one more in-depth conversation each with a partner organisation, to ensure that good qualitative data is being captured as well as quantitative.  Once ready, we would want the survey to be sent out to a wide and diverse range of partners and contacts.</w:t>
            </w:r>
          </w:p>
          <w:p w14:paraId="013895E6" w14:textId="4BAD7D70" w:rsidR="00A20DD9" w:rsidRPr="00737825" w:rsidRDefault="00A20DD9" w:rsidP="00C00B38">
            <w:pPr>
              <w:textAlignment w:val="baseline"/>
              <w:rPr>
                <w:rFonts w:cstheme="minorHAnsi"/>
                <w:bCs/>
              </w:rPr>
            </w:pP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240CEFF4" w14:textId="77777777" w:rsidR="00485A1D" w:rsidRDefault="00485A1D" w:rsidP="008355C4">
            <w:pPr>
              <w:spacing w:after="0"/>
              <w:jc w:val="center"/>
              <w:rPr>
                <w:b/>
              </w:rPr>
            </w:pPr>
          </w:p>
          <w:p w14:paraId="40D76837" w14:textId="10FD663E" w:rsidR="000F373A" w:rsidRDefault="000F373A" w:rsidP="008355C4">
            <w:pPr>
              <w:spacing w:after="0"/>
              <w:jc w:val="center"/>
              <w:rPr>
                <w:b/>
              </w:rPr>
            </w:pPr>
          </w:p>
          <w:p w14:paraId="72DB5552" w14:textId="60BCF5EA" w:rsidR="00AB539F" w:rsidRPr="00AB539F" w:rsidRDefault="00AB539F" w:rsidP="0032047A">
            <w:pPr>
              <w:spacing w:after="0"/>
              <w:jc w:val="center"/>
              <w:rPr>
                <w:b/>
                <w:sz w:val="18"/>
                <w:szCs w:val="18"/>
              </w:rPr>
            </w:pPr>
          </w:p>
        </w:tc>
      </w:tr>
      <w:tr w:rsidR="00485A1D" w:rsidRPr="00874C8B" w14:paraId="63921234" w14:textId="77777777" w:rsidTr="008355C4">
        <w:tc>
          <w:tcPr>
            <w:tcW w:w="757" w:type="dxa"/>
          </w:tcPr>
          <w:p w14:paraId="537C592E" w14:textId="26E2C32D" w:rsidR="00485A1D" w:rsidRDefault="00197B2D" w:rsidP="008355C4">
            <w:pPr>
              <w:spacing w:after="0"/>
              <w:ind w:left="360"/>
              <w:rPr>
                <w:b/>
              </w:rPr>
            </w:pPr>
            <w:r>
              <w:rPr>
                <w:b/>
              </w:rPr>
              <w:t>4.</w:t>
            </w:r>
          </w:p>
        </w:tc>
        <w:tc>
          <w:tcPr>
            <w:tcW w:w="7856" w:type="dxa"/>
          </w:tcPr>
          <w:p w14:paraId="571DB1C3" w14:textId="77777777" w:rsidR="00737825" w:rsidRPr="001E244E" w:rsidRDefault="00737825" w:rsidP="00737825">
            <w:pPr>
              <w:rPr>
                <w:rFonts w:cstheme="minorHAnsi"/>
                <w:b/>
                <w:bCs/>
              </w:rPr>
            </w:pPr>
            <w:r w:rsidRPr="001E244E">
              <w:rPr>
                <w:rFonts w:cstheme="minorHAnsi"/>
                <w:b/>
                <w:bCs/>
              </w:rPr>
              <w:t>Code of Conduct</w:t>
            </w:r>
          </w:p>
          <w:p w14:paraId="59BA71A4" w14:textId="77777777" w:rsidR="00A17189" w:rsidRDefault="00737825" w:rsidP="00737825">
            <w:pPr>
              <w:rPr>
                <w:rFonts w:cstheme="minorHAnsi"/>
              </w:rPr>
            </w:pPr>
            <w:r w:rsidRPr="00737825">
              <w:rPr>
                <w:rFonts w:cstheme="minorHAnsi"/>
              </w:rPr>
              <w:t>The NCVO Code of Conduct template was circulated with the meeting papers, but this needs further consideration and tailoring to the Consortium.</w:t>
            </w:r>
          </w:p>
          <w:p w14:paraId="60A685CE" w14:textId="77777777" w:rsidR="00C556FE" w:rsidRPr="00C556FE" w:rsidRDefault="00C556FE" w:rsidP="00C556FE">
            <w:pPr>
              <w:rPr>
                <w:rFonts w:cstheme="minorHAnsi"/>
              </w:rPr>
            </w:pPr>
            <w:r w:rsidRPr="00C556FE">
              <w:rPr>
                <w:rFonts w:cstheme="minorHAnsi"/>
              </w:rPr>
              <w:t>Rebecca to create a first draft Code of Conduct for the Consortium, based on the NCVO template, the AHCF CoC and the Visual Art Panel CoC, for all to amend via email.</w:t>
            </w:r>
          </w:p>
          <w:p w14:paraId="647611C0" w14:textId="70F3F2E7" w:rsidR="00C556FE" w:rsidRPr="00C556FE" w:rsidRDefault="00C556FE" w:rsidP="00737825">
            <w:pPr>
              <w:rPr>
                <w:rFonts w:cstheme="minorHAnsi"/>
              </w:rPr>
            </w:pPr>
          </w:p>
        </w:tc>
        <w:tc>
          <w:tcPr>
            <w:tcW w:w="1418" w:type="dxa"/>
          </w:tcPr>
          <w:p w14:paraId="05601B6B" w14:textId="77777777" w:rsidR="00485A1D" w:rsidRDefault="00485A1D" w:rsidP="008355C4">
            <w:pPr>
              <w:spacing w:after="0"/>
              <w:jc w:val="center"/>
              <w:rPr>
                <w:b/>
              </w:rPr>
            </w:pPr>
          </w:p>
          <w:p w14:paraId="072D65A8" w14:textId="5248DE1A" w:rsidR="00737825" w:rsidRDefault="00737825" w:rsidP="008355C4">
            <w:pPr>
              <w:spacing w:after="0"/>
              <w:jc w:val="center"/>
              <w:rPr>
                <w:b/>
              </w:rPr>
            </w:pPr>
          </w:p>
          <w:p w14:paraId="507D7A1D" w14:textId="78C28F3C" w:rsidR="00C556FE" w:rsidRDefault="00C556FE" w:rsidP="008355C4">
            <w:pPr>
              <w:spacing w:after="0"/>
              <w:jc w:val="center"/>
              <w:rPr>
                <w:b/>
              </w:rPr>
            </w:pPr>
          </w:p>
          <w:p w14:paraId="5AFDF5CB" w14:textId="5BCB5678" w:rsidR="00C556FE" w:rsidRDefault="00C556FE" w:rsidP="008355C4">
            <w:pPr>
              <w:spacing w:after="0"/>
              <w:jc w:val="center"/>
              <w:rPr>
                <w:b/>
              </w:rPr>
            </w:pPr>
          </w:p>
          <w:p w14:paraId="22C11EC0" w14:textId="77777777" w:rsidR="00C556FE" w:rsidRDefault="00C556FE" w:rsidP="008355C4">
            <w:pPr>
              <w:spacing w:after="0"/>
              <w:jc w:val="center"/>
              <w:rPr>
                <w:b/>
              </w:rPr>
            </w:pPr>
          </w:p>
          <w:p w14:paraId="2093DD00" w14:textId="4C682464" w:rsidR="00737825" w:rsidRPr="001E244E" w:rsidRDefault="00C556FE" w:rsidP="00C556FE">
            <w:pPr>
              <w:rPr>
                <w:b/>
                <w:sz w:val="16"/>
                <w:szCs w:val="16"/>
              </w:rPr>
            </w:pPr>
            <w:r w:rsidRPr="001E244E">
              <w:rPr>
                <w:b/>
                <w:sz w:val="16"/>
                <w:szCs w:val="16"/>
              </w:rPr>
              <w:t>Rebecca/all</w:t>
            </w:r>
          </w:p>
        </w:tc>
      </w:tr>
      <w:tr w:rsidR="00485A1D" w:rsidRPr="00874C8B" w14:paraId="6A8294AF" w14:textId="77777777" w:rsidTr="008355C4">
        <w:tc>
          <w:tcPr>
            <w:tcW w:w="757" w:type="dxa"/>
          </w:tcPr>
          <w:p w14:paraId="658F5D40" w14:textId="55580F4F" w:rsidR="00485A1D" w:rsidRDefault="00D835C1" w:rsidP="008355C4">
            <w:pPr>
              <w:spacing w:after="0"/>
              <w:ind w:left="360"/>
              <w:rPr>
                <w:b/>
              </w:rPr>
            </w:pPr>
            <w:r>
              <w:rPr>
                <w:b/>
              </w:rPr>
              <w:t>5.</w:t>
            </w:r>
          </w:p>
        </w:tc>
        <w:tc>
          <w:tcPr>
            <w:tcW w:w="7856" w:type="dxa"/>
          </w:tcPr>
          <w:p w14:paraId="2DBE4D4D" w14:textId="366E927B" w:rsidR="00A20DD9" w:rsidRPr="001E244E" w:rsidRDefault="00A20DD9" w:rsidP="00A20DD9">
            <w:pPr>
              <w:pStyle w:val="Header"/>
              <w:tabs>
                <w:tab w:val="clear" w:pos="4513"/>
                <w:tab w:val="clear" w:pos="9026"/>
                <w:tab w:val="left" w:pos="720"/>
                <w:tab w:val="center" w:pos="4153"/>
                <w:tab w:val="right" w:pos="8306"/>
              </w:tabs>
              <w:rPr>
                <w:rFonts w:cstheme="minorHAnsi"/>
                <w:b/>
                <w:bCs/>
              </w:rPr>
            </w:pPr>
            <w:r w:rsidRPr="001E244E">
              <w:rPr>
                <w:rFonts w:cstheme="minorHAnsi"/>
                <w:b/>
                <w:bCs/>
              </w:rPr>
              <w:t>AOB</w:t>
            </w:r>
          </w:p>
          <w:p w14:paraId="556F6CD6" w14:textId="77777777" w:rsidR="00166E28" w:rsidRDefault="00166E28" w:rsidP="00737825">
            <w:pPr>
              <w:pStyle w:val="Header"/>
              <w:tabs>
                <w:tab w:val="clear" w:pos="4513"/>
                <w:tab w:val="clear" w:pos="9026"/>
                <w:tab w:val="left" w:pos="720"/>
                <w:tab w:val="center" w:pos="4153"/>
                <w:tab w:val="right" w:pos="8306"/>
              </w:tabs>
              <w:rPr>
                <w:bCs/>
              </w:rPr>
            </w:pPr>
          </w:p>
          <w:p w14:paraId="2EAF30E0" w14:textId="77777777" w:rsidR="00737825" w:rsidRPr="00737825" w:rsidRDefault="00737825" w:rsidP="00737825">
            <w:pPr>
              <w:rPr>
                <w:rFonts w:cstheme="minorHAnsi"/>
              </w:rPr>
            </w:pPr>
            <w:r w:rsidRPr="00737825">
              <w:rPr>
                <w:rFonts w:cstheme="minorHAnsi"/>
              </w:rPr>
              <w:t>Des noted that the Caribbean Sports Club Fun Day takes place on August 14</w:t>
            </w:r>
            <w:r w:rsidRPr="00737825">
              <w:rPr>
                <w:rFonts w:cstheme="minorHAnsi"/>
                <w:vertAlign w:val="superscript"/>
              </w:rPr>
              <w:t>th</w:t>
            </w:r>
            <w:r w:rsidRPr="00737825">
              <w:rPr>
                <w:rFonts w:cstheme="minorHAnsi"/>
              </w:rPr>
              <w:t xml:space="preserve"> at 399 The Common Ecclesfield at 1pm</w:t>
            </w:r>
          </w:p>
          <w:p w14:paraId="11F2C0C4" w14:textId="77777777" w:rsidR="00737825" w:rsidRPr="00737825" w:rsidRDefault="00737825" w:rsidP="00737825">
            <w:pPr>
              <w:rPr>
                <w:rFonts w:cstheme="minorHAnsi"/>
              </w:rPr>
            </w:pPr>
            <w:r w:rsidRPr="00737825">
              <w:rPr>
                <w:rFonts w:cstheme="minorHAnsi"/>
              </w:rPr>
              <w:t>Geff is applying for internal SHU funds for research on festivals and engagement, which was supported by the meeting.</w:t>
            </w:r>
          </w:p>
          <w:p w14:paraId="28D9EC4E" w14:textId="77777777" w:rsidR="00737825" w:rsidRPr="00737825" w:rsidRDefault="00737825" w:rsidP="00737825">
            <w:pPr>
              <w:rPr>
                <w:rFonts w:cstheme="minorHAnsi"/>
              </w:rPr>
            </w:pPr>
            <w:r w:rsidRPr="00737825">
              <w:rPr>
                <w:rFonts w:cstheme="minorHAnsi"/>
              </w:rPr>
              <w:t xml:space="preserve">Sonia is keen to see the Welcome to Sheffield website better able to filter events.  </w:t>
            </w:r>
          </w:p>
          <w:p w14:paraId="4B4B42A7" w14:textId="77777777" w:rsidR="00737825" w:rsidRPr="00737825" w:rsidRDefault="00737825" w:rsidP="00737825">
            <w:pPr>
              <w:rPr>
                <w:rFonts w:cstheme="minorHAnsi"/>
              </w:rPr>
            </w:pPr>
            <w:r w:rsidRPr="00737825">
              <w:rPr>
                <w:rFonts w:cstheme="minorHAnsi"/>
              </w:rPr>
              <w:t>The African Heritage Culture Forum now has a page on the Culture Consortium website, but will be looking to create its own website too, to include educational links and resources.</w:t>
            </w:r>
          </w:p>
          <w:p w14:paraId="2148E41A" w14:textId="77777777" w:rsidR="00737825" w:rsidRPr="00737825" w:rsidRDefault="00737825" w:rsidP="00737825">
            <w:pPr>
              <w:rPr>
                <w:rFonts w:cstheme="minorHAnsi"/>
              </w:rPr>
            </w:pPr>
            <w:r w:rsidRPr="00737825">
              <w:rPr>
                <w:rFonts w:cstheme="minorHAnsi"/>
              </w:rPr>
              <w:t>A new Chair for the Consortium is needed from the Autumn – Rebecca to send email prompt.</w:t>
            </w:r>
          </w:p>
          <w:p w14:paraId="47F95E94" w14:textId="59881A8D" w:rsidR="00737825" w:rsidRPr="00D835C1" w:rsidRDefault="00737825" w:rsidP="00737825">
            <w:pPr>
              <w:pStyle w:val="Header"/>
              <w:tabs>
                <w:tab w:val="clear" w:pos="4513"/>
                <w:tab w:val="clear" w:pos="9026"/>
                <w:tab w:val="left" w:pos="720"/>
                <w:tab w:val="center" w:pos="4153"/>
                <w:tab w:val="right" w:pos="8306"/>
              </w:tabs>
              <w:rPr>
                <w:bCs/>
              </w:rPr>
            </w:pPr>
          </w:p>
        </w:tc>
        <w:tc>
          <w:tcPr>
            <w:tcW w:w="1418" w:type="dxa"/>
          </w:tcPr>
          <w:p w14:paraId="511DE389" w14:textId="77777777" w:rsidR="00485A1D" w:rsidRDefault="00485A1D" w:rsidP="008355C4">
            <w:pPr>
              <w:spacing w:after="0"/>
              <w:jc w:val="center"/>
              <w:rPr>
                <w:b/>
              </w:rPr>
            </w:pPr>
          </w:p>
          <w:p w14:paraId="08934C07" w14:textId="77777777" w:rsidR="00E763C7" w:rsidRPr="00E763C7" w:rsidRDefault="00E763C7" w:rsidP="00E763C7"/>
          <w:p w14:paraId="2A855B02" w14:textId="77777777" w:rsidR="00E763C7" w:rsidRPr="00E763C7" w:rsidRDefault="00E763C7" w:rsidP="00E763C7"/>
          <w:p w14:paraId="19CC32D4" w14:textId="77777777" w:rsidR="00E763C7" w:rsidRPr="00E763C7" w:rsidRDefault="00E763C7" w:rsidP="00E763C7"/>
          <w:p w14:paraId="63CD7386" w14:textId="77777777" w:rsidR="00E763C7" w:rsidRPr="00E763C7" w:rsidRDefault="00E763C7" w:rsidP="00E763C7"/>
          <w:p w14:paraId="30D81E88" w14:textId="77777777" w:rsidR="00E763C7" w:rsidRDefault="00E763C7" w:rsidP="00E763C7">
            <w:pPr>
              <w:rPr>
                <w:b/>
              </w:rPr>
            </w:pPr>
          </w:p>
          <w:p w14:paraId="2E72A30D" w14:textId="77777777" w:rsidR="00E763C7" w:rsidRDefault="00E763C7" w:rsidP="00E763C7">
            <w:pPr>
              <w:jc w:val="center"/>
            </w:pPr>
          </w:p>
          <w:p w14:paraId="4D8B4BFC" w14:textId="77777777" w:rsidR="00737825" w:rsidRDefault="00737825" w:rsidP="00E763C7">
            <w:pPr>
              <w:jc w:val="center"/>
              <w:rPr>
                <w:sz w:val="16"/>
                <w:szCs w:val="16"/>
              </w:rPr>
            </w:pPr>
          </w:p>
          <w:p w14:paraId="2D671531" w14:textId="77777777" w:rsidR="00737825" w:rsidRDefault="00737825" w:rsidP="00E763C7">
            <w:pPr>
              <w:jc w:val="center"/>
              <w:rPr>
                <w:sz w:val="16"/>
                <w:szCs w:val="16"/>
              </w:rPr>
            </w:pPr>
          </w:p>
          <w:p w14:paraId="265CDB11" w14:textId="73EEDB7C" w:rsidR="00737825" w:rsidRPr="001E244E" w:rsidRDefault="00737825" w:rsidP="00E763C7">
            <w:pPr>
              <w:jc w:val="center"/>
              <w:rPr>
                <w:b/>
                <w:bCs/>
                <w:sz w:val="16"/>
                <w:szCs w:val="16"/>
              </w:rPr>
            </w:pPr>
            <w:r w:rsidRPr="001E244E">
              <w:rPr>
                <w:b/>
                <w:bCs/>
                <w:sz w:val="16"/>
                <w:szCs w:val="16"/>
              </w:rPr>
              <w:t>Rebecca</w:t>
            </w:r>
          </w:p>
          <w:p w14:paraId="44AE370C" w14:textId="425A8994" w:rsidR="00737825" w:rsidRPr="00E763C7" w:rsidRDefault="00737825" w:rsidP="00E763C7">
            <w:pPr>
              <w:jc w:val="center"/>
              <w:rPr>
                <w:sz w:val="16"/>
                <w:szCs w:val="16"/>
              </w:rPr>
            </w:pPr>
          </w:p>
        </w:tc>
      </w:tr>
      <w:tr w:rsidR="00945736" w:rsidRPr="00874C8B" w14:paraId="37F7AB5C" w14:textId="77777777" w:rsidTr="008355C4">
        <w:tc>
          <w:tcPr>
            <w:tcW w:w="757" w:type="dxa"/>
          </w:tcPr>
          <w:p w14:paraId="275FB66E" w14:textId="7566AF3F" w:rsidR="00945736" w:rsidRPr="007412F1" w:rsidRDefault="002F289E" w:rsidP="00945736">
            <w:pPr>
              <w:pStyle w:val="ListParagraph"/>
              <w:spacing w:after="0"/>
              <w:ind w:left="0"/>
              <w:jc w:val="right"/>
              <w:rPr>
                <w:b/>
              </w:rPr>
            </w:pPr>
            <w:r>
              <w:rPr>
                <w:b/>
              </w:rPr>
              <w:t>9</w:t>
            </w:r>
            <w:r w:rsidR="00945736" w:rsidRPr="007412F1">
              <w:rPr>
                <w:b/>
              </w:rPr>
              <w:t>.</w:t>
            </w:r>
          </w:p>
        </w:tc>
        <w:tc>
          <w:tcPr>
            <w:tcW w:w="7856" w:type="dxa"/>
          </w:tcPr>
          <w:p w14:paraId="27E7CB58" w14:textId="4FA1A472" w:rsidR="00945736" w:rsidRPr="00737825" w:rsidRDefault="00737825" w:rsidP="00737825">
            <w:pPr>
              <w:rPr>
                <w:rFonts w:cs="Calibri"/>
                <w:b/>
                <w:bCs/>
              </w:rPr>
            </w:pPr>
            <w:r w:rsidRPr="00737825">
              <w:rPr>
                <w:rFonts w:cstheme="minorHAnsi"/>
                <w:b/>
                <w:bCs/>
              </w:rPr>
              <w:t>Date of next meeting:  Friday September 30</w:t>
            </w:r>
            <w:r w:rsidRPr="00737825">
              <w:rPr>
                <w:rFonts w:cstheme="minorHAnsi"/>
                <w:b/>
                <w:bCs/>
                <w:vertAlign w:val="superscript"/>
              </w:rPr>
              <w:t>th</w:t>
            </w:r>
            <w:r w:rsidRPr="00737825">
              <w:rPr>
                <w:rFonts w:cstheme="minorHAnsi"/>
                <w:b/>
                <w:bCs/>
              </w:rPr>
              <w:t>, 9.30-11.30</w:t>
            </w:r>
            <w:r w:rsidR="00C35FA0">
              <w:rPr>
                <w:rFonts w:cstheme="minorHAnsi"/>
                <w:b/>
                <w:bCs/>
              </w:rPr>
              <w:t>, Town Hall Anteroom</w:t>
            </w:r>
          </w:p>
        </w:tc>
        <w:tc>
          <w:tcPr>
            <w:tcW w:w="1418" w:type="dxa"/>
          </w:tcPr>
          <w:p w14:paraId="0270AF09" w14:textId="77777777" w:rsidR="00945736" w:rsidRPr="00874C8B" w:rsidRDefault="00945736" w:rsidP="00945736">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5D6" w14:textId="77777777" w:rsidR="006E10D1" w:rsidRDefault="006E10D1" w:rsidP="00F0130D">
      <w:pPr>
        <w:spacing w:after="0" w:line="240" w:lineRule="auto"/>
      </w:pPr>
      <w:r>
        <w:separator/>
      </w:r>
    </w:p>
  </w:endnote>
  <w:endnote w:type="continuationSeparator" w:id="0">
    <w:p w14:paraId="005BE45B" w14:textId="77777777" w:rsidR="006E10D1" w:rsidRDefault="006E10D1"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007" w14:textId="77777777" w:rsidR="006E10D1" w:rsidRDefault="006E10D1" w:rsidP="00F0130D">
      <w:pPr>
        <w:spacing w:after="0" w:line="240" w:lineRule="auto"/>
      </w:pPr>
      <w:r>
        <w:separator/>
      </w:r>
    </w:p>
  </w:footnote>
  <w:footnote w:type="continuationSeparator" w:id="0">
    <w:p w14:paraId="417092E5" w14:textId="77777777" w:rsidR="006E10D1" w:rsidRDefault="006E10D1"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47"/>
    <w:multiLevelType w:val="hybridMultilevel"/>
    <w:tmpl w:val="458A2422"/>
    <w:lvl w:ilvl="0" w:tplc="08090001">
      <w:start w:val="1"/>
      <w:numFmt w:val="bullet"/>
      <w:lvlText w:val=""/>
      <w:lvlJc w:val="left"/>
      <w:pPr>
        <w:ind w:left="3169" w:hanging="360"/>
      </w:pPr>
      <w:rPr>
        <w:rFonts w:ascii="Symbol" w:hAnsi="Symbol" w:hint="default"/>
      </w:rPr>
    </w:lvl>
    <w:lvl w:ilvl="1" w:tplc="08090003" w:tentative="1">
      <w:start w:val="1"/>
      <w:numFmt w:val="bullet"/>
      <w:lvlText w:val="o"/>
      <w:lvlJc w:val="left"/>
      <w:pPr>
        <w:ind w:left="3889" w:hanging="360"/>
      </w:pPr>
      <w:rPr>
        <w:rFonts w:ascii="Courier New" w:hAnsi="Courier New" w:cs="Courier New" w:hint="default"/>
      </w:rPr>
    </w:lvl>
    <w:lvl w:ilvl="2" w:tplc="08090005" w:tentative="1">
      <w:start w:val="1"/>
      <w:numFmt w:val="bullet"/>
      <w:lvlText w:val=""/>
      <w:lvlJc w:val="left"/>
      <w:pPr>
        <w:ind w:left="4609" w:hanging="360"/>
      </w:pPr>
      <w:rPr>
        <w:rFonts w:ascii="Wingdings" w:hAnsi="Wingdings" w:hint="default"/>
      </w:rPr>
    </w:lvl>
    <w:lvl w:ilvl="3" w:tplc="08090001" w:tentative="1">
      <w:start w:val="1"/>
      <w:numFmt w:val="bullet"/>
      <w:lvlText w:val=""/>
      <w:lvlJc w:val="left"/>
      <w:pPr>
        <w:ind w:left="5329" w:hanging="360"/>
      </w:pPr>
      <w:rPr>
        <w:rFonts w:ascii="Symbol" w:hAnsi="Symbol" w:hint="default"/>
      </w:rPr>
    </w:lvl>
    <w:lvl w:ilvl="4" w:tplc="08090003" w:tentative="1">
      <w:start w:val="1"/>
      <w:numFmt w:val="bullet"/>
      <w:lvlText w:val="o"/>
      <w:lvlJc w:val="left"/>
      <w:pPr>
        <w:ind w:left="6049" w:hanging="360"/>
      </w:pPr>
      <w:rPr>
        <w:rFonts w:ascii="Courier New" w:hAnsi="Courier New" w:cs="Courier New" w:hint="default"/>
      </w:rPr>
    </w:lvl>
    <w:lvl w:ilvl="5" w:tplc="08090005" w:tentative="1">
      <w:start w:val="1"/>
      <w:numFmt w:val="bullet"/>
      <w:lvlText w:val=""/>
      <w:lvlJc w:val="left"/>
      <w:pPr>
        <w:ind w:left="6769" w:hanging="360"/>
      </w:pPr>
      <w:rPr>
        <w:rFonts w:ascii="Wingdings" w:hAnsi="Wingdings" w:hint="default"/>
      </w:rPr>
    </w:lvl>
    <w:lvl w:ilvl="6" w:tplc="08090001" w:tentative="1">
      <w:start w:val="1"/>
      <w:numFmt w:val="bullet"/>
      <w:lvlText w:val=""/>
      <w:lvlJc w:val="left"/>
      <w:pPr>
        <w:ind w:left="7489" w:hanging="360"/>
      </w:pPr>
      <w:rPr>
        <w:rFonts w:ascii="Symbol" w:hAnsi="Symbol" w:hint="default"/>
      </w:rPr>
    </w:lvl>
    <w:lvl w:ilvl="7" w:tplc="08090003" w:tentative="1">
      <w:start w:val="1"/>
      <w:numFmt w:val="bullet"/>
      <w:lvlText w:val="o"/>
      <w:lvlJc w:val="left"/>
      <w:pPr>
        <w:ind w:left="8209" w:hanging="360"/>
      </w:pPr>
      <w:rPr>
        <w:rFonts w:ascii="Courier New" w:hAnsi="Courier New" w:cs="Courier New" w:hint="default"/>
      </w:rPr>
    </w:lvl>
    <w:lvl w:ilvl="8" w:tplc="08090005" w:tentative="1">
      <w:start w:val="1"/>
      <w:numFmt w:val="bullet"/>
      <w:lvlText w:val=""/>
      <w:lvlJc w:val="left"/>
      <w:pPr>
        <w:ind w:left="8929" w:hanging="360"/>
      </w:pPr>
      <w:rPr>
        <w:rFonts w:ascii="Wingdings" w:hAnsi="Wingdings" w:hint="default"/>
      </w:rPr>
    </w:lvl>
  </w:abstractNum>
  <w:abstractNum w:abstractNumId="1" w15:restartNumberingAfterBreak="0">
    <w:nsid w:val="034353E9"/>
    <w:multiLevelType w:val="hybridMultilevel"/>
    <w:tmpl w:val="6E54EF40"/>
    <w:lvl w:ilvl="0" w:tplc="BE92969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174E"/>
    <w:multiLevelType w:val="hybridMultilevel"/>
    <w:tmpl w:val="7F3C90C2"/>
    <w:lvl w:ilvl="0" w:tplc="1090AE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B3F8C"/>
    <w:multiLevelType w:val="hybridMultilevel"/>
    <w:tmpl w:val="5A3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54FB7"/>
    <w:multiLevelType w:val="hybridMultilevel"/>
    <w:tmpl w:val="0A8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9788C"/>
    <w:multiLevelType w:val="hybridMultilevel"/>
    <w:tmpl w:val="DC84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85053"/>
    <w:multiLevelType w:val="hybridMultilevel"/>
    <w:tmpl w:val="7312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2709B"/>
    <w:multiLevelType w:val="hybridMultilevel"/>
    <w:tmpl w:val="79BC9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52E08"/>
    <w:multiLevelType w:val="hybridMultilevel"/>
    <w:tmpl w:val="69D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46D42"/>
    <w:multiLevelType w:val="hybridMultilevel"/>
    <w:tmpl w:val="E438D19E"/>
    <w:lvl w:ilvl="0" w:tplc="5E1819DE">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0B1690"/>
    <w:multiLevelType w:val="hybridMultilevel"/>
    <w:tmpl w:val="751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851AD"/>
    <w:multiLevelType w:val="hybridMultilevel"/>
    <w:tmpl w:val="2BFEF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48BF1345"/>
    <w:multiLevelType w:val="hybridMultilevel"/>
    <w:tmpl w:val="E8A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67E4D"/>
    <w:multiLevelType w:val="hybridMultilevel"/>
    <w:tmpl w:val="0C8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 w15:restartNumberingAfterBreak="0">
    <w:nsid w:val="58F73643"/>
    <w:multiLevelType w:val="hybridMultilevel"/>
    <w:tmpl w:val="E1C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061546"/>
    <w:multiLevelType w:val="hybridMultilevel"/>
    <w:tmpl w:val="22B26EB4"/>
    <w:lvl w:ilvl="0" w:tplc="40DA6AF8">
      <w:start w:val="11"/>
      <w:numFmt w:val="bullet"/>
      <w:lvlText w:val="-"/>
      <w:lvlJc w:val="left"/>
      <w:pPr>
        <w:ind w:left="460" w:hanging="360"/>
      </w:pPr>
      <w:rPr>
        <w:rFonts w:ascii="Calibri" w:eastAsia="Times New Roman"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D834FA4"/>
    <w:multiLevelType w:val="hybridMultilevel"/>
    <w:tmpl w:val="B6C06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538527">
    <w:abstractNumId w:val="15"/>
  </w:num>
  <w:num w:numId="2" w16cid:durableId="1841385844">
    <w:abstractNumId w:val="10"/>
  </w:num>
  <w:num w:numId="3" w16cid:durableId="897472819">
    <w:abstractNumId w:val="22"/>
  </w:num>
  <w:num w:numId="4" w16cid:durableId="812601420">
    <w:abstractNumId w:val="21"/>
  </w:num>
  <w:num w:numId="5" w16cid:durableId="1041126128">
    <w:abstractNumId w:val="11"/>
  </w:num>
  <w:num w:numId="6" w16cid:durableId="578827496">
    <w:abstractNumId w:val="17"/>
  </w:num>
  <w:num w:numId="7" w16cid:durableId="1581520650">
    <w:abstractNumId w:val="4"/>
  </w:num>
  <w:num w:numId="8" w16cid:durableId="812718431">
    <w:abstractNumId w:val="20"/>
  </w:num>
  <w:num w:numId="9" w16cid:durableId="324668279">
    <w:abstractNumId w:val="5"/>
  </w:num>
  <w:num w:numId="10" w16cid:durableId="886063152">
    <w:abstractNumId w:val="18"/>
  </w:num>
  <w:num w:numId="11" w16cid:durableId="828717856">
    <w:abstractNumId w:val="12"/>
  </w:num>
  <w:num w:numId="12" w16cid:durableId="1481921558">
    <w:abstractNumId w:val="19"/>
  </w:num>
  <w:num w:numId="13" w16cid:durableId="1460029932">
    <w:abstractNumId w:val="16"/>
  </w:num>
  <w:num w:numId="14" w16cid:durableId="1313800321">
    <w:abstractNumId w:val="0"/>
  </w:num>
  <w:num w:numId="15" w16cid:durableId="108087877">
    <w:abstractNumId w:val="9"/>
  </w:num>
  <w:num w:numId="16" w16cid:durableId="715013008">
    <w:abstractNumId w:val="14"/>
  </w:num>
  <w:num w:numId="17" w16cid:durableId="457188894">
    <w:abstractNumId w:val="13"/>
  </w:num>
  <w:num w:numId="18" w16cid:durableId="116264062">
    <w:abstractNumId w:val="24"/>
  </w:num>
  <w:num w:numId="19" w16cid:durableId="1960527035">
    <w:abstractNumId w:val="8"/>
  </w:num>
  <w:num w:numId="20" w16cid:durableId="632713257">
    <w:abstractNumId w:val="2"/>
  </w:num>
  <w:num w:numId="21" w16cid:durableId="39059985">
    <w:abstractNumId w:val="7"/>
  </w:num>
  <w:num w:numId="22" w16cid:durableId="103235155">
    <w:abstractNumId w:val="1"/>
  </w:num>
  <w:num w:numId="23" w16cid:durableId="1350914296">
    <w:abstractNumId w:val="3"/>
  </w:num>
  <w:num w:numId="24" w16cid:durableId="1381586329">
    <w:abstractNumId w:val="6"/>
  </w:num>
  <w:num w:numId="25" w16cid:durableId="19453781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13BAF"/>
    <w:rsid w:val="00020195"/>
    <w:rsid w:val="0004072B"/>
    <w:rsid w:val="0004524E"/>
    <w:rsid w:val="00050BEE"/>
    <w:rsid w:val="00070110"/>
    <w:rsid w:val="000764E9"/>
    <w:rsid w:val="00081FD5"/>
    <w:rsid w:val="00086D1A"/>
    <w:rsid w:val="0009780F"/>
    <w:rsid w:val="000A6B96"/>
    <w:rsid w:val="000B2D55"/>
    <w:rsid w:val="000B6FFD"/>
    <w:rsid w:val="000C1626"/>
    <w:rsid w:val="000C64DA"/>
    <w:rsid w:val="000C6F52"/>
    <w:rsid w:val="000D1E30"/>
    <w:rsid w:val="000D3A73"/>
    <w:rsid w:val="000D7D20"/>
    <w:rsid w:val="000F373A"/>
    <w:rsid w:val="000F5482"/>
    <w:rsid w:val="000F6B8E"/>
    <w:rsid w:val="0010159C"/>
    <w:rsid w:val="00106EC1"/>
    <w:rsid w:val="001073E1"/>
    <w:rsid w:val="00124636"/>
    <w:rsid w:val="001327AD"/>
    <w:rsid w:val="00153082"/>
    <w:rsid w:val="0016386D"/>
    <w:rsid w:val="00166E28"/>
    <w:rsid w:val="0017228F"/>
    <w:rsid w:val="00173947"/>
    <w:rsid w:val="00175745"/>
    <w:rsid w:val="0018033C"/>
    <w:rsid w:val="00197B2D"/>
    <w:rsid w:val="001A46A9"/>
    <w:rsid w:val="001E244E"/>
    <w:rsid w:val="001E68AD"/>
    <w:rsid w:val="001F1F9C"/>
    <w:rsid w:val="002031FA"/>
    <w:rsid w:val="00204BCD"/>
    <w:rsid w:val="00212C50"/>
    <w:rsid w:val="00214367"/>
    <w:rsid w:val="00221479"/>
    <w:rsid w:val="0022544A"/>
    <w:rsid w:val="002815B9"/>
    <w:rsid w:val="0029290E"/>
    <w:rsid w:val="002934B7"/>
    <w:rsid w:val="0029605E"/>
    <w:rsid w:val="00297857"/>
    <w:rsid w:val="002A2FD1"/>
    <w:rsid w:val="002D46CE"/>
    <w:rsid w:val="002E0431"/>
    <w:rsid w:val="002E6005"/>
    <w:rsid w:val="002F0272"/>
    <w:rsid w:val="002F289E"/>
    <w:rsid w:val="0030752C"/>
    <w:rsid w:val="003079B0"/>
    <w:rsid w:val="00313F55"/>
    <w:rsid w:val="0032047A"/>
    <w:rsid w:val="00350A86"/>
    <w:rsid w:val="00367019"/>
    <w:rsid w:val="00376CC8"/>
    <w:rsid w:val="003875F2"/>
    <w:rsid w:val="003A2B1E"/>
    <w:rsid w:val="003B030C"/>
    <w:rsid w:val="003C5CBF"/>
    <w:rsid w:val="003D5721"/>
    <w:rsid w:val="003D7C61"/>
    <w:rsid w:val="003E21AC"/>
    <w:rsid w:val="003F2D39"/>
    <w:rsid w:val="004117E1"/>
    <w:rsid w:val="0041370A"/>
    <w:rsid w:val="004176B8"/>
    <w:rsid w:val="00426016"/>
    <w:rsid w:val="00426D87"/>
    <w:rsid w:val="00444A8A"/>
    <w:rsid w:val="00453EF9"/>
    <w:rsid w:val="0045508A"/>
    <w:rsid w:val="00460460"/>
    <w:rsid w:val="00466D8C"/>
    <w:rsid w:val="00485A1D"/>
    <w:rsid w:val="00487B43"/>
    <w:rsid w:val="00491653"/>
    <w:rsid w:val="004A04F1"/>
    <w:rsid w:val="004B100E"/>
    <w:rsid w:val="004B4A29"/>
    <w:rsid w:val="004C06D2"/>
    <w:rsid w:val="004C1C4D"/>
    <w:rsid w:val="004C7602"/>
    <w:rsid w:val="004D1459"/>
    <w:rsid w:val="004F181F"/>
    <w:rsid w:val="004F3C29"/>
    <w:rsid w:val="00547978"/>
    <w:rsid w:val="00563424"/>
    <w:rsid w:val="0057013D"/>
    <w:rsid w:val="00590A1E"/>
    <w:rsid w:val="005D2658"/>
    <w:rsid w:val="005D4397"/>
    <w:rsid w:val="005D6664"/>
    <w:rsid w:val="005F13AE"/>
    <w:rsid w:val="005F1F5B"/>
    <w:rsid w:val="00606BB3"/>
    <w:rsid w:val="00612F3A"/>
    <w:rsid w:val="00623BFD"/>
    <w:rsid w:val="00633FD9"/>
    <w:rsid w:val="00636A2C"/>
    <w:rsid w:val="0064700D"/>
    <w:rsid w:val="006716F2"/>
    <w:rsid w:val="00671C2A"/>
    <w:rsid w:val="006A1DF3"/>
    <w:rsid w:val="006A27B8"/>
    <w:rsid w:val="006B5DAE"/>
    <w:rsid w:val="006C1AF6"/>
    <w:rsid w:val="006C2E08"/>
    <w:rsid w:val="006C4FB2"/>
    <w:rsid w:val="006C73BD"/>
    <w:rsid w:val="006D15A2"/>
    <w:rsid w:val="006D6021"/>
    <w:rsid w:val="006D6D27"/>
    <w:rsid w:val="006E10D1"/>
    <w:rsid w:val="006E3CC4"/>
    <w:rsid w:val="006F42E4"/>
    <w:rsid w:val="006F4F54"/>
    <w:rsid w:val="006F6E8F"/>
    <w:rsid w:val="00703C96"/>
    <w:rsid w:val="007264E1"/>
    <w:rsid w:val="00731CF2"/>
    <w:rsid w:val="007337B5"/>
    <w:rsid w:val="00734F55"/>
    <w:rsid w:val="00737825"/>
    <w:rsid w:val="00742AA6"/>
    <w:rsid w:val="00746DB8"/>
    <w:rsid w:val="00750B5C"/>
    <w:rsid w:val="00751C24"/>
    <w:rsid w:val="00752034"/>
    <w:rsid w:val="00760239"/>
    <w:rsid w:val="00760AB9"/>
    <w:rsid w:val="0077009C"/>
    <w:rsid w:val="007715EF"/>
    <w:rsid w:val="00771D3A"/>
    <w:rsid w:val="00784A09"/>
    <w:rsid w:val="007B0C41"/>
    <w:rsid w:val="007D703C"/>
    <w:rsid w:val="007E74E8"/>
    <w:rsid w:val="007F072F"/>
    <w:rsid w:val="00811F91"/>
    <w:rsid w:val="00815933"/>
    <w:rsid w:val="00822493"/>
    <w:rsid w:val="008355C4"/>
    <w:rsid w:val="0084034A"/>
    <w:rsid w:val="008433AD"/>
    <w:rsid w:val="00845115"/>
    <w:rsid w:val="00860EE0"/>
    <w:rsid w:val="0086681C"/>
    <w:rsid w:val="00874178"/>
    <w:rsid w:val="00875B68"/>
    <w:rsid w:val="00875B83"/>
    <w:rsid w:val="0089660F"/>
    <w:rsid w:val="008A13C9"/>
    <w:rsid w:val="008B1DAA"/>
    <w:rsid w:val="008C2F0A"/>
    <w:rsid w:val="008C48EC"/>
    <w:rsid w:val="008F618C"/>
    <w:rsid w:val="00901463"/>
    <w:rsid w:val="00907F98"/>
    <w:rsid w:val="00913933"/>
    <w:rsid w:val="00914414"/>
    <w:rsid w:val="0092771C"/>
    <w:rsid w:val="00941359"/>
    <w:rsid w:val="00945736"/>
    <w:rsid w:val="00976860"/>
    <w:rsid w:val="009B7FA3"/>
    <w:rsid w:val="009E47A7"/>
    <w:rsid w:val="009F2FC9"/>
    <w:rsid w:val="009F57AA"/>
    <w:rsid w:val="00A17189"/>
    <w:rsid w:val="00A20DD9"/>
    <w:rsid w:val="00A35931"/>
    <w:rsid w:val="00A50128"/>
    <w:rsid w:val="00A8386F"/>
    <w:rsid w:val="00A86FDD"/>
    <w:rsid w:val="00A957FE"/>
    <w:rsid w:val="00AA0D2E"/>
    <w:rsid w:val="00AA7B4C"/>
    <w:rsid w:val="00AB1626"/>
    <w:rsid w:val="00AB539F"/>
    <w:rsid w:val="00AB7079"/>
    <w:rsid w:val="00AC08B5"/>
    <w:rsid w:val="00AC644B"/>
    <w:rsid w:val="00AF2B09"/>
    <w:rsid w:val="00AF5C12"/>
    <w:rsid w:val="00AF627D"/>
    <w:rsid w:val="00B06B2B"/>
    <w:rsid w:val="00B1599B"/>
    <w:rsid w:val="00B32917"/>
    <w:rsid w:val="00B4430A"/>
    <w:rsid w:val="00B508E3"/>
    <w:rsid w:val="00B52600"/>
    <w:rsid w:val="00B60D14"/>
    <w:rsid w:val="00B621E6"/>
    <w:rsid w:val="00B71133"/>
    <w:rsid w:val="00B72474"/>
    <w:rsid w:val="00B94243"/>
    <w:rsid w:val="00B96FF1"/>
    <w:rsid w:val="00BA3E32"/>
    <w:rsid w:val="00BA6D37"/>
    <w:rsid w:val="00BC4207"/>
    <w:rsid w:val="00BE2403"/>
    <w:rsid w:val="00BE4BE8"/>
    <w:rsid w:val="00BE6247"/>
    <w:rsid w:val="00BF22C9"/>
    <w:rsid w:val="00BF6870"/>
    <w:rsid w:val="00C00B38"/>
    <w:rsid w:val="00C205BA"/>
    <w:rsid w:val="00C35FA0"/>
    <w:rsid w:val="00C40F04"/>
    <w:rsid w:val="00C44062"/>
    <w:rsid w:val="00C465B9"/>
    <w:rsid w:val="00C5098D"/>
    <w:rsid w:val="00C556FE"/>
    <w:rsid w:val="00C77B22"/>
    <w:rsid w:val="00CA2DD9"/>
    <w:rsid w:val="00CB1A06"/>
    <w:rsid w:val="00CB7EA0"/>
    <w:rsid w:val="00CD4A8E"/>
    <w:rsid w:val="00CF4F73"/>
    <w:rsid w:val="00D147FA"/>
    <w:rsid w:val="00D1621F"/>
    <w:rsid w:val="00D24D72"/>
    <w:rsid w:val="00D31591"/>
    <w:rsid w:val="00D351DE"/>
    <w:rsid w:val="00D43647"/>
    <w:rsid w:val="00D4654B"/>
    <w:rsid w:val="00D562B7"/>
    <w:rsid w:val="00D70A6E"/>
    <w:rsid w:val="00D835C1"/>
    <w:rsid w:val="00D90FB3"/>
    <w:rsid w:val="00D94EE2"/>
    <w:rsid w:val="00DC07F4"/>
    <w:rsid w:val="00DC2122"/>
    <w:rsid w:val="00DC22F6"/>
    <w:rsid w:val="00DD2202"/>
    <w:rsid w:val="00DD6D6A"/>
    <w:rsid w:val="00DE77D7"/>
    <w:rsid w:val="00E03A9C"/>
    <w:rsid w:val="00E062AB"/>
    <w:rsid w:val="00E41EF3"/>
    <w:rsid w:val="00E42590"/>
    <w:rsid w:val="00E763C7"/>
    <w:rsid w:val="00E803DF"/>
    <w:rsid w:val="00E95463"/>
    <w:rsid w:val="00EA67D6"/>
    <w:rsid w:val="00EC7D7A"/>
    <w:rsid w:val="00ED6129"/>
    <w:rsid w:val="00EE4F65"/>
    <w:rsid w:val="00F0130D"/>
    <w:rsid w:val="00F12468"/>
    <w:rsid w:val="00F13635"/>
    <w:rsid w:val="00F241F3"/>
    <w:rsid w:val="00F26A19"/>
    <w:rsid w:val="00F35DB0"/>
    <w:rsid w:val="00F376AD"/>
    <w:rsid w:val="00F41C43"/>
    <w:rsid w:val="00F47709"/>
    <w:rsid w:val="00F47E03"/>
    <w:rsid w:val="00F54248"/>
    <w:rsid w:val="00F652D6"/>
    <w:rsid w:val="00F66AD8"/>
    <w:rsid w:val="00FA51A7"/>
    <w:rsid w:val="00FB63F4"/>
    <w:rsid w:val="00FB716D"/>
    <w:rsid w:val="00FC01AE"/>
    <w:rsid w:val="00FC4206"/>
    <w:rsid w:val="00FC45E4"/>
    <w:rsid w:val="00FD16D5"/>
    <w:rsid w:val="00FD2563"/>
    <w:rsid w:val="00FE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iPriority w:val="99"/>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189688094">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346857648">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3" ma:contentTypeDescription="Create a new document." ma:contentTypeScope="" ma:versionID="b578bccb0c6cd9ae32d14533d457874f">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f64458e967bfd49e540a702b8ebc8c76"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07e1d-cf73-4c7d-bd55-33819b647a89">
      <Terms xmlns="http://schemas.microsoft.com/office/infopath/2007/PartnerControls"/>
    </lcf76f155ced4ddcb4097134ff3c332f>
    <TaxCatchAll xmlns="3974956e-5a1c-424b-9a69-c935c7f7aa96" xsi:nil="true"/>
  </documentManagement>
</p:properties>
</file>

<file path=customXml/itemProps1.xml><?xml version="1.0" encoding="utf-8"?>
<ds:datastoreItem xmlns:ds="http://schemas.openxmlformats.org/officeDocument/2006/customXml" ds:itemID="{517FB455-1797-415A-9DC1-248F1AC8F161}"/>
</file>

<file path=customXml/itemProps2.xml><?xml version="1.0" encoding="utf-8"?>
<ds:datastoreItem xmlns:ds="http://schemas.openxmlformats.org/officeDocument/2006/customXml" ds:itemID="{45E5A17F-2DED-4776-B4C6-95D94C73D11B}"/>
</file>

<file path=customXml/itemProps3.xml><?xml version="1.0" encoding="utf-8"?>
<ds:datastoreItem xmlns:ds="http://schemas.openxmlformats.org/officeDocument/2006/customXml" ds:itemID="{DE173803-D49D-4A83-BCD5-D62635D6401D}"/>
</file>

<file path=docProps/app.xml><?xml version="1.0" encoding="utf-8"?>
<Properties xmlns="http://schemas.openxmlformats.org/officeDocument/2006/extended-properties" xmlns:vt="http://schemas.openxmlformats.org/officeDocument/2006/docPropsVTypes">
  <Template>Normal</Template>
  <TotalTime>50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8</cp:revision>
  <dcterms:created xsi:type="dcterms:W3CDTF">2022-08-15T09:13:00Z</dcterms:created>
  <dcterms:modified xsi:type="dcterms:W3CDTF">2022-09-22T11:59:00Z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y fmtid="{D5CDD505-2E9C-101B-9397-08002B2CF9AE}" pid="9" name="ContentTypeId">
    <vt:lpwstr>0x0101005F0D5EF15AAE3F40815BBB0199445569</vt:lpwstr>
  </property>
  <property fmtid="{D5CDD505-2E9C-101B-9397-08002B2CF9AE}" pid="10" name="Order">
    <vt:r8>7135400</vt:r8>
  </property>
</Properties>
</file>