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3CC2" w14:textId="77777777" w:rsidR="00D70A6E" w:rsidRPr="00874C8B" w:rsidRDefault="00D70A6E" w:rsidP="00D70A6E">
      <w:pPr>
        <w:rPr>
          <w:b/>
          <w:i/>
        </w:rPr>
      </w:pPr>
      <w:r w:rsidRPr="00874C8B">
        <w:rPr>
          <w:b/>
        </w:rPr>
        <w:t xml:space="preserve">Minutes of the Sheffield Culture Consortium </w:t>
      </w:r>
      <w:r>
        <w:rPr>
          <w:b/>
        </w:rPr>
        <w:t>Zoom</w:t>
      </w:r>
    </w:p>
    <w:p w14:paraId="7796B0AB" w14:textId="0CBC18F0" w:rsidR="00D70A6E" w:rsidRDefault="00D70A6E" w:rsidP="00D70A6E">
      <w:pPr>
        <w:rPr>
          <w:b/>
        </w:rPr>
      </w:pPr>
      <w:r w:rsidRPr="00874C8B">
        <w:rPr>
          <w:b/>
        </w:rPr>
        <w:t xml:space="preserve">Friday </w:t>
      </w:r>
      <w:r w:rsidR="006C4FB2">
        <w:rPr>
          <w:b/>
        </w:rPr>
        <w:t>2</w:t>
      </w:r>
      <w:r w:rsidR="0064700D">
        <w:rPr>
          <w:b/>
        </w:rPr>
        <w:t>5</w:t>
      </w:r>
      <w:r w:rsidR="00175745">
        <w:rPr>
          <w:b/>
        </w:rPr>
        <w:t xml:space="preserve"> </w:t>
      </w:r>
      <w:r w:rsidR="0064700D">
        <w:rPr>
          <w:b/>
        </w:rPr>
        <w:t>Febru</w:t>
      </w:r>
      <w:r w:rsidR="00914414">
        <w:rPr>
          <w:b/>
        </w:rPr>
        <w:t>ary</w:t>
      </w:r>
      <w:r>
        <w:rPr>
          <w:b/>
        </w:rPr>
        <w:t xml:space="preserve"> 202</w:t>
      </w:r>
      <w:r w:rsidR="00914414">
        <w:rPr>
          <w:b/>
        </w:rPr>
        <w:t>2</w:t>
      </w:r>
    </w:p>
    <w:p w14:paraId="2A9FE0A0" w14:textId="216BDEE3" w:rsidR="00D70A6E" w:rsidRPr="000E16BB" w:rsidRDefault="00D70A6E" w:rsidP="00D70A6E">
      <w:pPr>
        <w:pStyle w:val="p1"/>
        <w:spacing w:before="0" w:beforeAutospacing="0" w:after="0" w:afterAutospacing="0"/>
      </w:pPr>
      <w:r w:rsidRPr="00772697">
        <w:rPr>
          <w:b/>
        </w:rPr>
        <w:t>Attending</w:t>
      </w:r>
      <w:r w:rsidRPr="00772697">
        <w:t xml:space="preserve">:  </w:t>
      </w:r>
      <w:r w:rsidR="00175745">
        <w:t xml:space="preserve">– </w:t>
      </w:r>
      <w:r w:rsidR="00F66AD8" w:rsidRPr="00F66AD8">
        <w:t xml:space="preserve">Jo Towler (Music in the Round) </w:t>
      </w:r>
      <w:r w:rsidR="006C4FB2">
        <w:t>- Chair;</w:t>
      </w:r>
      <w:r w:rsidRPr="006C2E08">
        <w:t xml:space="preserve"> Andrew Snelling (Sheffield City Trust)</w:t>
      </w:r>
      <w:r w:rsidR="00175745">
        <w:t>;</w:t>
      </w:r>
      <w:r w:rsidR="000B6FFD">
        <w:t xml:space="preserve"> Geff Green (SHU)</w:t>
      </w:r>
      <w:r w:rsidR="00FD2563">
        <w:t xml:space="preserve">; </w:t>
      </w:r>
      <w:r w:rsidR="00F66AD8" w:rsidRPr="00F66AD8">
        <w:t>Dan Bates (Sheffield Theatres)</w:t>
      </w:r>
      <w:r w:rsidR="00F66AD8">
        <w:t xml:space="preserve">; </w:t>
      </w:r>
      <w:r w:rsidR="000B6FFD" w:rsidRPr="00175745">
        <w:t>Georgina Kettlewell (YAS)</w:t>
      </w:r>
      <w:r w:rsidR="000B6FFD">
        <w:t xml:space="preserve">; </w:t>
      </w:r>
      <w:r w:rsidR="000B6FFD" w:rsidRPr="006C2E08">
        <w:t xml:space="preserve">Ian Wild </w:t>
      </w:r>
      <w:r w:rsidR="000B6FFD">
        <w:t>(</w:t>
      </w:r>
      <w:r w:rsidR="000B6FFD" w:rsidRPr="006C2E08">
        <w:t>Showroom/</w:t>
      </w:r>
      <w:r w:rsidR="000B6FFD">
        <w:t xml:space="preserve"> </w:t>
      </w:r>
      <w:r w:rsidR="000B6FFD" w:rsidRPr="006C2E08">
        <w:t>Workstation)</w:t>
      </w:r>
      <w:r w:rsidR="000B6FFD">
        <w:t xml:space="preserve">; </w:t>
      </w:r>
      <w:r w:rsidR="000B6FFD" w:rsidRPr="00F66AD8">
        <w:t>Judith Harry (Site Gallery</w:t>
      </w:r>
      <w:r w:rsidR="000B6FFD">
        <w:t xml:space="preserve">); </w:t>
      </w:r>
      <w:r w:rsidR="0064700D">
        <w:t xml:space="preserve">Ryan Harston (Theatre Deli); Nathan Geering (Theatre Deli); Oriana Franceschi (Sheffield Creative Guild); </w:t>
      </w:r>
      <w:r w:rsidR="00914414">
        <w:t xml:space="preserve">Clare Stewart (Doc/Fest); </w:t>
      </w:r>
      <w:r w:rsidR="0064700D" w:rsidRPr="0064700D">
        <w:t>Sara Unwin (UoS)</w:t>
      </w:r>
      <w:r w:rsidR="0064700D">
        <w:t xml:space="preserve">; </w:t>
      </w:r>
      <w:r w:rsidR="00F66AD8" w:rsidRPr="00F66AD8">
        <w:t>Wendy Ulyett (Marketing Sheffield)</w:t>
      </w:r>
      <w:r w:rsidR="00F66AD8">
        <w:t xml:space="preserve">; </w:t>
      </w:r>
      <w:r w:rsidR="00E41EF3" w:rsidRPr="006C2E08">
        <w:t>Rebecca Maddox (SCC)</w:t>
      </w:r>
      <w:r w:rsidRPr="006C2E08">
        <w:t>.</w:t>
      </w:r>
      <w:r w:rsidRPr="006C2E08">
        <w:br/>
      </w:r>
    </w:p>
    <w:p w14:paraId="0C3D728D" w14:textId="1E1226FD" w:rsidR="00D70A6E" w:rsidRPr="006C2E08" w:rsidRDefault="00D70A6E" w:rsidP="00D70A6E">
      <w:r w:rsidRPr="00D70A6E">
        <w:rPr>
          <w:b/>
          <w:bCs/>
        </w:rPr>
        <w:t>Apologies</w:t>
      </w:r>
      <w:r w:rsidR="000B6FFD">
        <w:rPr>
          <w:b/>
          <w:bCs/>
        </w:rPr>
        <w:t xml:space="preserve">: </w:t>
      </w:r>
      <w:r w:rsidR="00F66AD8" w:rsidRPr="00F66AD8">
        <w:t xml:space="preserve">Rose Wilcox (The Leadmill); </w:t>
      </w:r>
      <w:r w:rsidR="000B6FFD" w:rsidRPr="00F66AD8">
        <w:t>Kim Streets (Sheffield Museums)</w:t>
      </w:r>
      <w:r w:rsidR="00914414">
        <w:t xml:space="preserve">; </w:t>
      </w:r>
      <w:r w:rsidR="0064700D">
        <w:t>Kirstie Hamilton (Sheffield Museums); Vanessa Toulmin (UoS); Laura Clarke</w:t>
      </w:r>
      <w:r w:rsidR="0064700D" w:rsidRPr="006C2E08">
        <w:t xml:space="preserve"> (Art</w:t>
      </w:r>
      <w:r w:rsidR="006A1DF3">
        <w:t>s</w:t>
      </w:r>
      <w:r w:rsidR="0064700D" w:rsidRPr="006C2E08">
        <w:t xml:space="preserve"> Catalyst)</w:t>
      </w:r>
      <w:r w:rsidR="0064700D">
        <w:t xml:space="preserve">; </w:t>
      </w:r>
      <w:r w:rsidR="0064700D" w:rsidRPr="00F66AD8">
        <w:t>Nick Partridge (Sheffield Libraries)</w:t>
      </w:r>
      <w:r w:rsidR="0064700D">
        <w:t>.</w:t>
      </w:r>
    </w:p>
    <w:p w14:paraId="0D167010" w14:textId="77777777" w:rsidR="00D70A6E" w:rsidRPr="00226B0C" w:rsidRDefault="00D70A6E" w:rsidP="00D70A6E">
      <w:pPr>
        <w:pStyle w:val="p1"/>
        <w:spacing w:before="0" w:beforeAutospacing="0" w:after="0" w:afterAutospacing="0"/>
        <w:ind w:left="720"/>
        <w:rPr>
          <w:rStyle w:val="s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7856"/>
        <w:gridCol w:w="1418"/>
      </w:tblGrid>
      <w:tr w:rsidR="00D70A6E" w:rsidRPr="00874C8B" w14:paraId="45E4BAE5" w14:textId="77777777" w:rsidTr="008355C4">
        <w:tc>
          <w:tcPr>
            <w:tcW w:w="757" w:type="dxa"/>
          </w:tcPr>
          <w:p w14:paraId="30D5D56E" w14:textId="77777777" w:rsidR="00D70A6E" w:rsidRPr="00874C8B" w:rsidRDefault="00D70A6E" w:rsidP="008355C4">
            <w:pPr>
              <w:spacing w:after="0"/>
              <w:ind w:left="360"/>
              <w:rPr>
                <w:b/>
              </w:rPr>
            </w:pPr>
          </w:p>
        </w:tc>
        <w:tc>
          <w:tcPr>
            <w:tcW w:w="7856" w:type="dxa"/>
          </w:tcPr>
          <w:p w14:paraId="1669989B" w14:textId="77777777" w:rsidR="00D70A6E" w:rsidRPr="00874C8B" w:rsidRDefault="00D70A6E" w:rsidP="008355C4">
            <w:pPr>
              <w:spacing w:after="0"/>
              <w:rPr>
                <w:b/>
              </w:rPr>
            </w:pPr>
            <w:r w:rsidRPr="00874C8B">
              <w:rPr>
                <w:b/>
              </w:rPr>
              <w:t>Notes</w:t>
            </w:r>
          </w:p>
        </w:tc>
        <w:tc>
          <w:tcPr>
            <w:tcW w:w="1418" w:type="dxa"/>
          </w:tcPr>
          <w:p w14:paraId="6C103C43" w14:textId="77777777" w:rsidR="00D70A6E" w:rsidRPr="00874C8B" w:rsidRDefault="00D70A6E" w:rsidP="008355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1591" w:rsidRPr="00874C8B" w14:paraId="13F17DA4" w14:textId="77777777" w:rsidTr="008355C4">
        <w:tc>
          <w:tcPr>
            <w:tcW w:w="757" w:type="dxa"/>
          </w:tcPr>
          <w:p w14:paraId="572A648A" w14:textId="39016CFA" w:rsidR="00D31591" w:rsidRPr="00874C8B" w:rsidRDefault="00D31591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856" w:type="dxa"/>
          </w:tcPr>
          <w:p w14:paraId="3E531261" w14:textId="77777777" w:rsidR="00D31591" w:rsidRDefault="00D31591" w:rsidP="008355C4">
            <w:pPr>
              <w:spacing w:after="0"/>
              <w:rPr>
                <w:b/>
              </w:rPr>
            </w:pPr>
            <w:r>
              <w:rPr>
                <w:b/>
              </w:rPr>
              <w:t>Welcome and intros</w:t>
            </w:r>
          </w:p>
          <w:p w14:paraId="27EF7543" w14:textId="77777777" w:rsidR="00D31591" w:rsidRDefault="008433AD" w:rsidP="008355C4">
            <w:pPr>
              <w:spacing w:after="0"/>
              <w:rPr>
                <w:bCs/>
              </w:rPr>
            </w:pPr>
            <w:r w:rsidRPr="008433AD">
              <w:rPr>
                <w:bCs/>
              </w:rPr>
              <w:t>Ryan and Nathan were welcomed to the Consortium</w:t>
            </w:r>
          </w:p>
          <w:p w14:paraId="105FD442" w14:textId="65DB44E8" w:rsidR="008433AD" w:rsidRPr="008433AD" w:rsidRDefault="008433AD" w:rsidP="008355C4">
            <w:pPr>
              <w:spacing w:after="0"/>
              <w:rPr>
                <w:bCs/>
              </w:rPr>
            </w:pPr>
          </w:p>
        </w:tc>
        <w:tc>
          <w:tcPr>
            <w:tcW w:w="1418" w:type="dxa"/>
          </w:tcPr>
          <w:p w14:paraId="475E9E73" w14:textId="77777777" w:rsidR="00D31591" w:rsidRDefault="00D31591" w:rsidP="008355C4">
            <w:pPr>
              <w:spacing w:after="0"/>
              <w:jc w:val="center"/>
              <w:rPr>
                <w:b/>
              </w:rPr>
            </w:pPr>
          </w:p>
        </w:tc>
      </w:tr>
      <w:tr w:rsidR="006D6D27" w:rsidRPr="00874C8B" w14:paraId="6365108B" w14:textId="77777777" w:rsidTr="008355C4">
        <w:tc>
          <w:tcPr>
            <w:tcW w:w="757" w:type="dxa"/>
          </w:tcPr>
          <w:p w14:paraId="5CAD58E8" w14:textId="477DE8EF" w:rsidR="006D6D27" w:rsidRDefault="008433AD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2</w:t>
            </w:r>
            <w:r w:rsidR="005D6664">
              <w:rPr>
                <w:b/>
              </w:rPr>
              <w:t>.</w:t>
            </w:r>
          </w:p>
        </w:tc>
        <w:tc>
          <w:tcPr>
            <w:tcW w:w="7856" w:type="dxa"/>
          </w:tcPr>
          <w:p w14:paraId="3ABBBB55" w14:textId="77777777" w:rsidR="006D6D27" w:rsidRDefault="006D6D27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/>
              </w:rPr>
            </w:pPr>
            <w:r>
              <w:rPr>
                <w:b/>
              </w:rPr>
              <w:t>Minutes and Matters arising</w:t>
            </w:r>
          </w:p>
          <w:p w14:paraId="7974E94D" w14:textId="77777777" w:rsidR="006D6D27" w:rsidRDefault="006D6D27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/>
              </w:rPr>
            </w:pPr>
          </w:p>
          <w:p w14:paraId="675749A3" w14:textId="3D318EB0" w:rsidR="006D6D27" w:rsidRDefault="006D6D27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  <w:r>
              <w:rPr>
                <w:bCs/>
              </w:rPr>
              <w:t xml:space="preserve">The minutes of the </w:t>
            </w:r>
            <w:r w:rsidR="008433AD">
              <w:rPr>
                <w:bCs/>
              </w:rPr>
              <w:t>January</w:t>
            </w:r>
            <w:r>
              <w:rPr>
                <w:bCs/>
              </w:rPr>
              <w:t xml:space="preserve"> meeting were agreed.</w:t>
            </w:r>
          </w:p>
          <w:p w14:paraId="113405D7" w14:textId="64C0C565" w:rsidR="006D6D27" w:rsidRDefault="006D6D27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</w:p>
          <w:p w14:paraId="5261995E" w14:textId="2016DA4D" w:rsidR="00914414" w:rsidRDefault="00914414" w:rsidP="009144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The Consortium Away Day with Shruti Bharvaga </w:t>
            </w:r>
            <w:r w:rsidR="0064700D">
              <w:rPr>
                <w:bCs/>
              </w:rPr>
              <w:t>is taking place next week on</w:t>
            </w:r>
            <w:r>
              <w:rPr>
                <w:bCs/>
              </w:rPr>
              <w:t xml:space="preserve"> 3</w:t>
            </w:r>
            <w:r w:rsidRPr="00914414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March</w:t>
            </w:r>
            <w:r w:rsidR="0064700D">
              <w:rPr>
                <w:bCs/>
              </w:rPr>
              <w:t>, so this will be a short meeting</w:t>
            </w:r>
            <w:r>
              <w:rPr>
                <w:bCs/>
              </w:rPr>
              <w:t>.</w:t>
            </w:r>
          </w:p>
          <w:p w14:paraId="1CF7E751" w14:textId="1D884CF7" w:rsidR="006D6D27" w:rsidRDefault="006D6D27" w:rsidP="006D6D27">
            <w:pPr>
              <w:pStyle w:val="NoSpacing"/>
              <w:numPr>
                <w:ilvl w:val="0"/>
                <w:numId w:val="7"/>
              </w:numPr>
            </w:pPr>
            <w:r>
              <w:t xml:space="preserve">Karen Durham </w:t>
            </w:r>
            <w:r w:rsidR="00313F55">
              <w:t>will attend a CC meeting once the NPO application process has concluded.</w:t>
            </w:r>
          </w:p>
          <w:p w14:paraId="13D0BEFB" w14:textId="48132614" w:rsidR="006D6D27" w:rsidRDefault="0064700D" w:rsidP="006D6D27">
            <w:pPr>
              <w:pStyle w:val="NoSpacing"/>
              <w:numPr>
                <w:ilvl w:val="0"/>
                <w:numId w:val="7"/>
              </w:numPr>
            </w:pPr>
            <w:r>
              <w:t>Rebecca has approached First Aid for All to s</w:t>
            </w:r>
            <w:r w:rsidR="006D6D27">
              <w:t>et up a joint session on Mental Health First Aid</w:t>
            </w:r>
            <w:r w:rsidR="000D1E30">
              <w:t xml:space="preserve"> – need to chase</w:t>
            </w:r>
            <w:r>
              <w:t xml:space="preserve">. </w:t>
            </w:r>
            <w:r w:rsidR="006D6D27">
              <w:t xml:space="preserve">  </w:t>
            </w:r>
          </w:p>
          <w:p w14:paraId="0FB35016" w14:textId="77777777" w:rsidR="000C64DA" w:rsidRPr="000C64DA" w:rsidRDefault="000C64DA" w:rsidP="000C64DA">
            <w:pPr>
              <w:pStyle w:val="ListParagraph"/>
              <w:numPr>
                <w:ilvl w:val="0"/>
                <w:numId w:val="6"/>
              </w:numPr>
              <w:spacing w:after="0"/>
              <w:rPr>
                <w:bCs/>
              </w:rPr>
            </w:pPr>
            <w:r w:rsidRPr="000C64DA">
              <w:rPr>
                <w:bCs/>
              </w:rPr>
              <w:t>Invite Climate Change Alliance to a future meeting</w:t>
            </w:r>
          </w:p>
          <w:p w14:paraId="2FF67E7A" w14:textId="77777777" w:rsidR="006D6D27" w:rsidRDefault="0064700D" w:rsidP="006470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>Clare, Ian and Rebecca met re BFI funding, and have set up an initial meeting with Screen Yorkshire re a Film Strategy for Sheffield.</w:t>
            </w:r>
          </w:p>
          <w:p w14:paraId="013895E6" w14:textId="6D3966FA" w:rsidR="000D1E30" w:rsidRPr="000D1E30" w:rsidRDefault="000D1E30" w:rsidP="000D1E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>Jo sent a response to the City Centre Strategic Vision consultation.</w:t>
            </w:r>
          </w:p>
        </w:tc>
        <w:tc>
          <w:tcPr>
            <w:tcW w:w="1418" w:type="dxa"/>
          </w:tcPr>
          <w:p w14:paraId="20EE5900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0F2653F5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6DBCFDE8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043C1121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7C4672B4" w14:textId="5AAB21B2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68C6ABEE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40D76837" w14:textId="10FD663E" w:rsidR="000F373A" w:rsidRDefault="000F373A" w:rsidP="008355C4">
            <w:pPr>
              <w:spacing w:after="0"/>
              <w:jc w:val="center"/>
              <w:rPr>
                <w:b/>
              </w:rPr>
            </w:pPr>
          </w:p>
          <w:p w14:paraId="64480913" w14:textId="77777777" w:rsidR="00313F55" w:rsidRDefault="00313F55" w:rsidP="008355C4">
            <w:pPr>
              <w:spacing w:after="0"/>
              <w:jc w:val="center"/>
              <w:rPr>
                <w:b/>
              </w:rPr>
            </w:pPr>
          </w:p>
          <w:p w14:paraId="164F31EF" w14:textId="4849ACF8" w:rsidR="000C64DA" w:rsidRPr="00204BCD" w:rsidRDefault="00204BCD" w:rsidP="00204BCD">
            <w:pPr>
              <w:spacing w:after="0"/>
              <w:rPr>
                <w:b/>
                <w:sz w:val="16"/>
                <w:szCs w:val="16"/>
              </w:rPr>
            </w:pPr>
            <w:r w:rsidRPr="00204BCD">
              <w:rPr>
                <w:b/>
                <w:sz w:val="16"/>
                <w:szCs w:val="16"/>
              </w:rPr>
              <w:t>Rebecca</w:t>
            </w:r>
          </w:p>
          <w:p w14:paraId="7C72EE4B" w14:textId="4EF49C8C" w:rsidR="000C64DA" w:rsidRDefault="000C64DA" w:rsidP="00204BCD">
            <w:pPr>
              <w:spacing w:after="0"/>
              <w:rPr>
                <w:b/>
              </w:rPr>
            </w:pPr>
          </w:p>
          <w:p w14:paraId="192677DC" w14:textId="3DB71B88" w:rsidR="00204BCD" w:rsidRPr="00204BCD" w:rsidRDefault="00204BCD" w:rsidP="00204BCD">
            <w:pPr>
              <w:spacing w:after="0"/>
              <w:rPr>
                <w:b/>
                <w:sz w:val="16"/>
                <w:szCs w:val="16"/>
              </w:rPr>
            </w:pPr>
            <w:r w:rsidRPr="00204BCD">
              <w:rPr>
                <w:b/>
                <w:sz w:val="16"/>
                <w:szCs w:val="16"/>
              </w:rPr>
              <w:t>Rebecca</w:t>
            </w:r>
          </w:p>
          <w:p w14:paraId="2D99B85A" w14:textId="77777777" w:rsidR="00547978" w:rsidRDefault="00547978" w:rsidP="008355C4">
            <w:pPr>
              <w:spacing w:after="0"/>
              <w:jc w:val="center"/>
              <w:rPr>
                <w:b/>
              </w:rPr>
            </w:pPr>
          </w:p>
          <w:p w14:paraId="6BEF52BF" w14:textId="77777777" w:rsidR="00547978" w:rsidRDefault="00547978" w:rsidP="008355C4">
            <w:pPr>
              <w:spacing w:after="0"/>
              <w:jc w:val="center"/>
              <w:rPr>
                <w:b/>
              </w:rPr>
            </w:pPr>
          </w:p>
          <w:p w14:paraId="3F5F84DE" w14:textId="77777777" w:rsidR="00547978" w:rsidRDefault="00547978" w:rsidP="008355C4">
            <w:pPr>
              <w:spacing w:after="0"/>
              <w:jc w:val="center"/>
              <w:rPr>
                <w:b/>
              </w:rPr>
            </w:pPr>
          </w:p>
          <w:p w14:paraId="1471067A" w14:textId="77777777" w:rsidR="00547978" w:rsidRDefault="00547978" w:rsidP="008355C4">
            <w:pPr>
              <w:spacing w:after="0"/>
              <w:jc w:val="center"/>
              <w:rPr>
                <w:b/>
              </w:rPr>
            </w:pPr>
          </w:p>
          <w:p w14:paraId="72DB5552" w14:textId="4E3063E7" w:rsidR="00547978" w:rsidRDefault="00547978" w:rsidP="008355C4">
            <w:pPr>
              <w:spacing w:after="0"/>
              <w:jc w:val="center"/>
              <w:rPr>
                <w:b/>
              </w:rPr>
            </w:pPr>
          </w:p>
        </w:tc>
      </w:tr>
      <w:tr w:rsidR="00350A86" w:rsidRPr="00874C8B" w14:paraId="21178776" w14:textId="77777777" w:rsidTr="008355C4">
        <w:tc>
          <w:tcPr>
            <w:tcW w:w="757" w:type="dxa"/>
          </w:tcPr>
          <w:p w14:paraId="06021E23" w14:textId="7D839877" w:rsidR="00350A86" w:rsidRDefault="00FD16D5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856" w:type="dxa"/>
          </w:tcPr>
          <w:p w14:paraId="2CE34928" w14:textId="77777777" w:rsidR="00F47709" w:rsidRPr="005D4397" w:rsidRDefault="00945736" w:rsidP="00945736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</w:rPr>
            </w:pPr>
            <w:r w:rsidRPr="005D4397">
              <w:rPr>
                <w:rFonts w:ascii="Calibri" w:hAnsi="Calibri" w:cs="Calibri"/>
                <w:b/>
                <w:bCs/>
              </w:rPr>
              <w:t xml:space="preserve">Strategic Context </w:t>
            </w:r>
          </w:p>
          <w:p w14:paraId="3D51AEB9" w14:textId="77777777" w:rsidR="00F47709" w:rsidRPr="005D4397" w:rsidRDefault="00F47709" w:rsidP="00945736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</w:rPr>
            </w:pPr>
          </w:p>
          <w:p w14:paraId="4AE97DD1" w14:textId="28F5EA97" w:rsidR="00945736" w:rsidRDefault="00F47709" w:rsidP="00F47709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in the North, including Sheffield, is being given helpful strategic profile currently through the work of the Northern C</w:t>
            </w:r>
            <w:r w:rsidR="00945736">
              <w:rPr>
                <w:rFonts w:ascii="Calibri" w:hAnsi="Calibri" w:cs="Calibri"/>
              </w:rPr>
              <w:t>ultural Network</w:t>
            </w:r>
            <w:r>
              <w:rPr>
                <w:rFonts w:ascii="Calibri" w:hAnsi="Calibri" w:cs="Calibri"/>
              </w:rPr>
              <w:t xml:space="preserve">, the All Party Parliamentary Group Cultural Enquiry, </w:t>
            </w:r>
            <w:r w:rsidR="00945736">
              <w:rPr>
                <w:rFonts w:ascii="Calibri" w:hAnsi="Calibri" w:cs="Calibri"/>
              </w:rPr>
              <w:t>NP</w:t>
            </w:r>
            <w:r>
              <w:rPr>
                <w:rFonts w:ascii="Calibri" w:hAnsi="Calibri" w:cs="Calibri"/>
              </w:rPr>
              <w:t xml:space="preserve">(Northern Powerhouse) </w:t>
            </w:r>
            <w:r w:rsidR="00945736">
              <w:rPr>
                <w:rFonts w:ascii="Calibri" w:hAnsi="Calibri" w:cs="Calibri"/>
              </w:rPr>
              <w:t>11 Place Strategy</w:t>
            </w:r>
            <w:r>
              <w:rPr>
                <w:rFonts w:ascii="Calibri" w:hAnsi="Calibri" w:cs="Calibri"/>
              </w:rPr>
              <w:t xml:space="preserve">, the visit of Lord Mendoza to Sheffield etc. </w:t>
            </w:r>
          </w:p>
          <w:p w14:paraId="7D357533" w14:textId="06DE1746" w:rsidR="00F47709" w:rsidRDefault="00F47709" w:rsidP="00F47709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7CABB5B1" w14:textId="77777777" w:rsidR="00F47709" w:rsidRDefault="00F47709" w:rsidP="00F47709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Sheffield is stronger as part of the City Region/Combined Mayoral Authority, and we need a clearer joint message about culture in the region (as Manchester seems to).  Kate Brindley, SYMCA Project Director for Culture, Arts and Heritage, has an important role in helping to co-ordinate across the 4 boroughs and enable a South Yorkshire cultural strategy.</w:t>
            </w:r>
          </w:p>
          <w:p w14:paraId="112F81B8" w14:textId="0653CE53" w:rsidR="00F47709" w:rsidRDefault="00F47709" w:rsidP="00F47709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SYMCA Cultural and Creative Industries Network being supported by the MCA and run by the Showroom.</w:t>
            </w:r>
          </w:p>
          <w:p w14:paraId="581EFA4D" w14:textId="2028B7B5" w:rsidR="00F47709" w:rsidRDefault="00F47709" w:rsidP="00F47709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Stronger networks, including with artists, individuals and communities, are also needed within boroughs.</w:t>
            </w:r>
          </w:p>
          <w:p w14:paraId="1A4ADCEA" w14:textId="1714593D" w:rsidR="002031FA" w:rsidRPr="00AF5C12" w:rsidRDefault="002031FA" w:rsidP="008433AD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</w:p>
        </w:tc>
        <w:tc>
          <w:tcPr>
            <w:tcW w:w="1418" w:type="dxa"/>
          </w:tcPr>
          <w:p w14:paraId="491BC0D2" w14:textId="77777777" w:rsidR="00350A86" w:rsidRDefault="00350A86" w:rsidP="008355C4">
            <w:pPr>
              <w:spacing w:after="0"/>
              <w:jc w:val="center"/>
              <w:rPr>
                <w:b/>
              </w:rPr>
            </w:pPr>
          </w:p>
          <w:p w14:paraId="6462ACDC" w14:textId="77777777" w:rsidR="003E21AC" w:rsidRDefault="003E21AC" w:rsidP="005D6664">
            <w:pPr>
              <w:spacing w:after="0"/>
              <w:jc w:val="center"/>
              <w:rPr>
                <w:b/>
              </w:rPr>
            </w:pPr>
          </w:p>
          <w:p w14:paraId="4ABC504C" w14:textId="28EBF74A" w:rsidR="00070110" w:rsidRPr="005D4397" w:rsidRDefault="00F47709" w:rsidP="005D666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D4397">
              <w:rPr>
                <w:b/>
                <w:sz w:val="16"/>
                <w:szCs w:val="16"/>
              </w:rPr>
              <w:t xml:space="preserve">Jo to </w:t>
            </w:r>
            <w:r w:rsidR="005D4397" w:rsidRPr="005D4397">
              <w:rPr>
                <w:b/>
                <w:sz w:val="16"/>
                <w:szCs w:val="16"/>
              </w:rPr>
              <w:t>suggest different SY bullets in draft NP11 Place Strategy</w:t>
            </w:r>
          </w:p>
          <w:p w14:paraId="737A28B4" w14:textId="77777777" w:rsidR="00070110" w:rsidRDefault="00070110" w:rsidP="005D6664">
            <w:pPr>
              <w:spacing w:after="0"/>
              <w:jc w:val="center"/>
              <w:rPr>
                <w:b/>
              </w:rPr>
            </w:pPr>
          </w:p>
          <w:p w14:paraId="15EEA58F" w14:textId="5048EEEA" w:rsidR="00070110" w:rsidRDefault="00070110" w:rsidP="005D6664">
            <w:pPr>
              <w:spacing w:after="0"/>
              <w:jc w:val="center"/>
              <w:rPr>
                <w:b/>
              </w:rPr>
            </w:pPr>
          </w:p>
          <w:p w14:paraId="5D0B1864" w14:textId="77777777" w:rsidR="00070110" w:rsidRDefault="00070110" w:rsidP="005D6664">
            <w:pPr>
              <w:spacing w:after="0"/>
              <w:jc w:val="center"/>
              <w:rPr>
                <w:b/>
              </w:rPr>
            </w:pPr>
          </w:p>
          <w:p w14:paraId="4509B953" w14:textId="05C9E2D0" w:rsidR="00070110" w:rsidRPr="002031FA" w:rsidRDefault="00070110" w:rsidP="005D6664">
            <w:pPr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</w:tr>
      <w:tr w:rsidR="00945736" w:rsidRPr="00874C8B" w14:paraId="7942BD11" w14:textId="77777777" w:rsidTr="008355C4">
        <w:tc>
          <w:tcPr>
            <w:tcW w:w="757" w:type="dxa"/>
          </w:tcPr>
          <w:p w14:paraId="55F1E977" w14:textId="1CE57FC9" w:rsidR="00945736" w:rsidRDefault="00945736" w:rsidP="00945736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7856" w:type="dxa"/>
          </w:tcPr>
          <w:p w14:paraId="5E98C62D" w14:textId="77777777" w:rsidR="00945736" w:rsidRDefault="00945736" w:rsidP="00945736">
            <w:pPr>
              <w:pStyle w:val="Header"/>
              <w:rPr>
                <w:rFonts w:ascii="Calibri" w:hAnsi="Calibri" w:cs="Calibri"/>
                <w:b/>
                <w:bCs/>
              </w:rPr>
            </w:pPr>
            <w:r w:rsidRPr="005D4397">
              <w:rPr>
                <w:rFonts w:ascii="Calibri" w:hAnsi="Calibri" w:cs="Calibri"/>
                <w:b/>
                <w:bCs/>
              </w:rPr>
              <w:t>Equality, Diversity and Inclusion Plan draft</w:t>
            </w:r>
          </w:p>
          <w:p w14:paraId="2484A9DE" w14:textId="77777777" w:rsidR="005D4397" w:rsidRDefault="005D4397" w:rsidP="00945736">
            <w:pPr>
              <w:pStyle w:val="Header"/>
              <w:rPr>
                <w:rFonts w:ascii="Calibri" w:hAnsi="Calibri" w:cs="Calibri"/>
                <w:b/>
                <w:bCs/>
              </w:rPr>
            </w:pPr>
          </w:p>
          <w:p w14:paraId="092C9892" w14:textId="1F79669F" w:rsidR="005D4397" w:rsidRDefault="005D4397" w:rsidP="00945736">
            <w:pPr>
              <w:pStyle w:val="Head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plan is a work in progress, which needs to be broadened out to include all protected characteristic including disability and LGBTQI+, and to take in good practice from e.g the BFI Diversity Standards.</w:t>
            </w:r>
          </w:p>
          <w:p w14:paraId="22523523" w14:textId="77777777" w:rsidR="005D4397" w:rsidRDefault="005D4397" w:rsidP="00945736">
            <w:pPr>
              <w:pStyle w:val="Header"/>
              <w:rPr>
                <w:rFonts w:ascii="Calibri" w:hAnsi="Calibri" w:cs="Calibri"/>
              </w:rPr>
            </w:pPr>
          </w:p>
          <w:p w14:paraId="6DCD67D0" w14:textId="77777777" w:rsidR="005D4397" w:rsidRDefault="005D4397" w:rsidP="00945736">
            <w:pPr>
              <w:pStyle w:val="Head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Plan should include joint training and anti-racism work.</w:t>
            </w:r>
          </w:p>
          <w:p w14:paraId="3BDA7B1B" w14:textId="77777777" w:rsidR="005D4397" w:rsidRDefault="005D4397" w:rsidP="00945736">
            <w:pPr>
              <w:pStyle w:val="Header"/>
              <w:rPr>
                <w:rFonts w:ascii="Calibri" w:hAnsi="Calibri" w:cs="Calibri"/>
              </w:rPr>
            </w:pPr>
          </w:p>
          <w:p w14:paraId="3C9656C4" w14:textId="1748053B" w:rsidR="005D4397" w:rsidRPr="005D4397" w:rsidRDefault="005D4397" w:rsidP="00945736">
            <w:pPr>
              <w:pStyle w:val="Header"/>
            </w:pPr>
            <w:r>
              <w:rPr>
                <w:rFonts w:ascii="Calibri" w:hAnsi="Calibri" w:cs="Calibri"/>
              </w:rPr>
              <w:t>The Consortium’s response to the Race Equality Commission Report needs to be meaningful, publicly stated and accountable.</w:t>
            </w:r>
          </w:p>
        </w:tc>
        <w:tc>
          <w:tcPr>
            <w:tcW w:w="1418" w:type="dxa"/>
          </w:tcPr>
          <w:p w14:paraId="270D40D4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29FD7AF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060FE6A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D997620" w14:textId="509798C2" w:rsidR="00945736" w:rsidRDefault="005D4397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Further drafts to be produced</w:t>
            </w:r>
          </w:p>
          <w:p w14:paraId="16F53A0D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58C8101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849A15B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BBB0290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DF6C41D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678A42E" w14:textId="3D3F6043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83E2529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96EDEFD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F91D675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E8B838D" w14:textId="19FF2D0A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45736" w:rsidRPr="00874C8B" w14:paraId="28807C9A" w14:textId="77777777" w:rsidTr="008355C4">
        <w:tc>
          <w:tcPr>
            <w:tcW w:w="757" w:type="dxa"/>
          </w:tcPr>
          <w:p w14:paraId="6DFEF9DE" w14:textId="75A8CA29" w:rsidR="00945736" w:rsidRDefault="00945736" w:rsidP="00945736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856" w:type="dxa"/>
          </w:tcPr>
          <w:p w14:paraId="4BED90DB" w14:textId="77777777" w:rsidR="00945736" w:rsidRDefault="00945736" w:rsidP="00945736">
            <w:pPr>
              <w:rPr>
                <w:rFonts w:ascii="Calibri" w:hAnsi="Calibri" w:cs="Calibri"/>
                <w:b/>
                <w:bCs/>
              </w:rPr>
            </w:pPr>
            <w:r w:rsidRPr="005D4397">
              <w:rPr>
                <w:rFonts w:ascii="Calibri" w:hAnsi="Calibri" w:cs="Calibri"/>
                <w:b/>
                <w:bCs/>
              </w:rPr>
              <w:t>Organisational Updates</w:t>
            </w:r>
          </w:p>
          <w:p w14:paraId="2DFEC703" w14:textId="77777777" w:rsidR="005D4397" w:rsidRDefault="005D4397" w:rsidP="00945736">
            <w:pPr>
              <w:rPr>
                <w:rFonts w:ascii="Calibri" w:hAnsi="Calibri" w:cs="Calibri"/>
              </w:rPr>
            </w:pPr>
            <w:r w:rsidRPr="005D4397">
              <w:rPr>
                <w:rFonts w:ascii="Calibri" w:hAnsi="Calibri" w:cs="Calibri"/>
              </w:rPr>
              <w:t xml:space="preserve">Jo noted that </w:t>
            </w:r>
            <w:r>
              <w:rPr>
                <w:rFonts w:ascii="Calibri" w:hAnsi="Calibri" w:cs="Calibri"/>
              </w:rPr>
              <w:t>Arts Council England have announced a rebalancing of £16m away from London and into the regions, in 2023-25.</w:t>
            </w:r>
          </w:p>
          <w:p w14:paraId="337DFEDA" w14:textId="22DAB067" w:rsidR="005D4397" w:rsidRDefault="005D4397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Organisations applying to be NPOs can indicate a willingness to move out of London.  Sheffield has a lot to offer</w:t>
            </w:r>
            <w:r w:rsidR="00204BCD">
              <w:rPr>
                <w:rFonts w:ascii="Calibri" w:hAnsi="Calibri" w:cs="Calibri"/>
              </w:rPr>
              <w:t>, although cultural premises are not easy to obtain.  There is a danger that Sheffield can become a postal address/HQ for organisations which are delivering elsewhere and not benefitting the people of Sheffield.</w:t>
            </w:r>
          </w:p>
          <w:p w14:paraId="3AAE2FF7" w14:textId="18D71AEC" w:rsidR="00204BCD" w:rsidRDefault="00204BCD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there organisations we should be proactively inviting to relocate?</w:t>
            </w:r>
          </w:p>
          <w:p w14:paraId="1AAF0DB2" w14:textId="0F308C34" w:rsidR="00204BCD" w:rsidRDefault="00204BCD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Rebecca is working with Theatre Deli, Arts Catalyst and Gut Level on a brief for a piece of work to map and challenge the cultural premises landscape in Sheffield.</w:t>
            </w:r>
          </w:p>
          <w:p w14:paraId="547F70C5" w14:textId="1FB7DB0C" w:rsidR="00204BCD" w:rsidRDefault="00204BCD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Sara reported back on the £40k SY Mayor’s Fund for literature which Off the Shelf have been administering.  95 applications for £179k of support were received, with 25 </w:t>
            </w:r>
            <w:r w:rsidR="0030752C">
              <w:rPr>
                <w:rFonts w:ascii="Calibri" w:hAnsi="Calibri" w:cs="Calibri"/>
              </w:rPr>
              <w:t xml:space="preserve">diverse </w:t>
            </w:r>
            <w:r>
              <w:rPr>
                <w:rFonts w:ascii="Calibri" w:hAnsi="Calibri" w:cs="Calibri"/>
              </w:rPr>
              <w:t>applica</w:t>
            </w:r>
            <w:r w:rsidR="0030752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t</w:t>
            </w:r>
            <w:r w:rsidR="0030752C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being successful</w:t>
            </w:r>
            <w:r w:rsidR="0030752C">
              <w:rPr>
                <w:rFonts w:ascii="Calibri" w:hAnsi="Calibri" w:cs="Calibri"/>
              </w:rPr>
              <w:t>, so the process has revealed huge need</w:t>
            </w:r>
            <w:r>
              <w:rPr>
                <w:rFonts w:ascii="Calibri" w:hAnsi="Calibri" w:cs="Calibri"/>
              </w:rPr>
              <w:t>.</w:t>
            </w:r>
            <w:r w:rsidR="0030752C">
              <w:rPr>
                <w:rFonts w:ascii="Calibri" w:hAnsi="Calibri" w:cs="Calibri"/>
              </w:rPr>
              <w:t xml:space="preserve">  This has influenced the next Project Grant for OTS, with funds being requested for mentoring and meeting some of the needs highlighted in the applications.</w:t>
            </w:r>
          </w:p>
          <w:p w14:paraId="6B5B296F" w14:textId="0B5A0B5E" w:rsidR="0030752C" w:rsidRDefault="0030752C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Oriana reported that CADS have a large new space off London Road.  The Guild is building connections across the City Region, especially in Rotherham.</w:t>
            </w:r>
          </w:p>
          <w:p w14:paraId="1872CC13" w14:textId="4EE37E61" w:rsidR="0030752C" w:rsidRDefault="0030752C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Geff noted that Hallam is organising on-site degree shows and exhibitions again this year.</w:t>
            </w:r>
          </w:p>
          <w:p w14:paraId="08743811" w14:textId="3C1809A4" w:rsidR="0030752C" w:rsidRDefault="0030752C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Andrew is leaving the Culture Consortium, but is still available to be contacted on behalf of SCT.</w:t>
            </w:r>
          </w:p>
          <w:p w14:paraId="0136B45F" w14:textId="041400FE" w:rsidR="0030752C" w:rsidRDefault="0030752C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Nathan outlined his work running Rationale Arts, which specialises in dynamic captioning and audio description; injury prevention courses for the partially-sighted and his work with Sheffield Children’s Hospital using hip hop for rehabilitation.</w:t>
            </w:r>
          </w:p>
          <w:p w14:paraId="0E76B092" w14:textId="7D2B7C8D" w:rsidR="0030752C" w:rsidRDefault="0030752C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Clare reported that Doc/Fest now has new Alternate Reality and Film leads, and has put out an open call for programme advisors.</w:t>
            </w:r>
          </w:p>
          <w:p w14:paraId="08562782" w14:textId="0AEF3619" w:rsidR="0045508A" w:rsidRDefault="0045508A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Judith encouraged all Consortium members to put out messages of support for Ukraine.  There is a big Ukrainian community in Sheffield.</w:t>
            </w:r>
          </w:p>
          <w:p w14:paraId="15FB2132" w14:textId="74092D0F" w:rsidR="0045508A" w:rsidRDefault="0045508A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Geff noted that Hallam is supporting both Ukrainian and Russian students at this difficult time.</w:t>
            </w:r>
          </w:p>
          <w:p w14:paraId="1F129F53" w14:textId="20FA8A43" w:rsidR="0045508A" w:rsidRDefault="0045508A" w:rsidP="009457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 invited everyone to the launch of Music in the Round’s ‘Sounds of Now’ programme on 11</w:t>
            </w:r>
            <w:r w:rsidRPr="0045508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March, with Elaine Mitchener and Apartment House.</w:t>
            </w:r>
          </w:p>
          <w:p w14:paraId="69C49941" w14:textId="2B27387E" w:rsidR="00204BCD" w:rsidRPr="005D4397" w:rsidRDefault="00204BCD" w:rsidP="00945736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E3F7095" w14:textId="77777777" w:rsidR="00945736" w:rsidRDefault="00945736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500E672" w14:textId="77777777" w:rsidR="00204BCD" w:rsidRDefault="00204BCD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A293ECE" w14:textId="77777777" w:rsidR="00204BCD" w:rsidRDefault="00204BCD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B430DC3" w14:textId="77777777" w:rsidR="00204BCD" w:rsidRDefault="00204BCD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6384A20" w14:textId="4B29C9B3" w:rsidR="00204BCD" w:rsidRDefault="00204BCD" w:rsidP="0094573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45736" w:rsidRPr="00874C8B" w14:paraId="37F7AB5C" w14:textId="77777777" w:rsidTr="008355C4">
        <w:tc>
          <w:tcPr>
            <w:tcW w:w="757" w:type="dxa"/>
          </w:tcPr>
          <w:p w14:paraId="275FB66E" w14:textId="06F8E622" w:rsidR="00945736" w:rsidRPr="007412F1" w:rsidRDefault="00945736" w:rsidP="00945736">
            <w:pPr>
              <w:pStyle w:val="ListParagraph"/>
              <w:spacing w:after="0"/>
              <w:ind w:left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7412F1">
              <w:rPr>
                <w:b/>
              </w:rPr>
              <w:t>.</w:t>
            </w:r>
          </w:p>
        </w:tc>
        <w:tc>
          <w:tcPr>
            <w:tcW w:w="7856" w:type="dxa"/>
          </w:tcPr>
          <w:p w14:paraId="1DE65216" w14:textId="489A085B" w:rsidR="00945736" w:rsidRDefault="00945736" w:rsidP="00945736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Next meeting:  </w:t>
            </w:r>
          </w:p>
          <w:p w14:paraId="583F5C34" w14:textId="77777777" w:rsidR="00945736" w:rsidRDefault="00945736" w:rsidP="00945736">
            <w:pPr>
              <w:spacing w:after="0"/>
              <w:rPr>
                <w:rFonts w:cs="Calibri"/>
                <w:b/>
              </w:rPr>
            </w:pPr>
          </w:p>
          <w:p w14:paraId="27E7CB58" w14:textId="269F56A1" w:rsidR="00945736" w:rsidRPr="00CB68B9" w:rsidRDefault="00945736" w:rsidP="0094573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</w:tcPr>
          <w:p w14:paraId="0270AF09" w14:textId="77777777" w:rsidR="00945736" w:rsidRPr="00874C8B" w:rsidRDefault="00945736" w:rsidP="00945736">
            <w:pPr>
              <w:spacing w:after="0"/>
              <w:jc w:val="center"/>
              <w:rPr>
                <w:b/>
              </w:rPr>
            </w:pPr>
          </w:p>
        </w:tc>
      </w:tr>
    </w:tbl>
    <w:p w14:paraId="35BE554F" w14:textId="1F6BFB04" w:rsidR="007D703C" w:rsidRPr="006C2E08" w:rsidRDefault="007D703C" w:rsidP="00BE6247"/>
    <w:sectPr w:rsidR="007D703C" w:rsidRPr="006C2E0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85D6" w14:textId="77777777" w:rsidR="006E10D1" w:rsidRDefault="006E10D1" w:rsidP="00F0130D">
      <w:pPr>
        <w:spacing w:after="0" w:line="240" w:lineRule="auto"/>
      </w:pPr>
      <w:r>
        <w:separator/>
      </w:r>
    </w:p>
  </w:endnote>
  <w:endnote w:type="continuationSeparator" w:id="0">
    <w:p w14:paraId="005BE45B" w14:textId="77777777" w:rsidR="006E10D1" w:rsidRDefault="006E10D1" w:rsidP="00F0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8547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C5C14" w14:textId="08013714" w:rsidR="00F0130D" w:rsidRDefault="00F01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83651" w14:textId="77777777" w:rsidR="00F0130D" w:rsidRDefault="00F01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0007" w14:textId="77777777" w:rsidR="006E10D1" w:rsidRDefault="006E10D1" w:rsidP="00F0130D">
      <w:pPr>
        <w:spacing w:after="0" w:line="240" w:lineRule="auto"/>
      </w:pPr>
      <w:r>
        <w:separator/>
      </w:r>
    </w:p>
  </w:footnote>
  <w:footnote w:type="continuationSeparator" w:id="0">
    <w:p w14:paraId="417092E5" w14:textId="77777777" w:rsidR="006E10D1" w:rsidRDefault="006E10D1" w:rsidP="00F0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FB7"/>
    <w:multiLevelType w:val="hybridMultilevel"/>
    <w:tmpl w:val="0A8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7FA"/>
    <w:multiLevelType w:val="hybridMultilevel"/>
    <w:tmpl w:val="5672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43E38"/>
    <w:multiLevelType w:val="multilevel"/>
    <w:tmpl w:val="6BA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F2EF6"/>
    <w:multiLevelType w:val="hybridMultilevel"/>
    <w:tmpl w:val="BE0A3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462F7"/>
    <w:multiLevelType w:val="hybridMultilevel"/>
    <w:tmpl w:val="FEBAB170"/>
    <w:lvl w:ilvl="0" w:tplc="3A286FC2"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4AB67E4D"/>
    <w:multiLevelType w:val="hybridMultilevel"/>
    <w:tmpl w:val="0C8CA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D029C"/>
    <w:multiLevelType w:val="hybridMultilevel"/>
    <w:tmpl w:val="51545AE2"/>
    <w:lvl w:ilvl="0" w:tplc="D9E6E6D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31BAD"/>
    <w:multiLevelType w:val="hybridMultilevel"/>
    <w:tmpl w:val="3244E1CA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88A40BA"/>
    <w:multiLevelType w:val="hybridMultilevel"/>
    <w:tmpl w:val="B136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C3A2F"/>
    <w:multiLevelType w:val="hybridMultilevel"/>
    <w:tmpl w:val="A9082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4C"/>
    <w:rsid w:val="00001045"/>
    <w:rsid w:val="00020195"/>
    <w:rsid w:val="0004072B"/>
    <w:rsid w:val="00070110"/>
    <w:rsid w:val="00086D1A"/>
    <w:rsid w:val="000B6FFD"/>
    <w:rsid w:val="000C64DA"/>
    <w:rsid w:val="000C6F52"/>
    <w:rsid w:val="000D1E30"/>
    <w:rsid w:val="000F373A"/>
    <w:rsid w:val="000F5482"/>
    <w:rsid w:val="0010159C"/>
    <w:rsid w:val="00124636"/>
    <w:rsid w:val="001327AD"/>
    <w:rsid w:val="00153082"/>
    <w:rsid w:val="0017228F"/>
    <w:rsid w:val="00173947"/>
    <w:rsid w:val="00175745"/>
    <w:rsid w:val="0018033C"/>
    <w:rsid w:val="001A46A9"/>
    <w:rsid w:val="001F1F9C"/>
    <w:rsid w:val="002031FA"/>
    <w:rsid w:val="00204BCD"/>
    <w:rsid w:val="00212C50"/>
    <w:rsid w:val="00214367"/>
    <w:rsid w:val="0029605E"/>
    <w:rsid w:val="00297857"/>
    <w:rsid w:val="002A2FD1"/>
    <w:rsid w:val="002D46CE"/>
    <w:rsid w:val="002E0431"/>
    <w:rsid w:val="002E6005"/>
    <w:rsid w:val="002F0272"/>
    <w:rsid w:val="0030752C"/>
    <w:rsid w:val="003079B0"/>
    <w:rsid w:val="00313F55"/>
    <w:rsid w:val="00350A86"/>
    <w:rsid w:val="00367019"/>
    <w:rsid w:val="00376CC8"/>
    <w:rsid w:val="003A2B1E"/>
    <w:rsid w:val="003D5721"/>
    <w:rsid w:val="003D7C61"/>
    <w:rsid w:val="003E21AC"/>
    <w:rsid w:val="004117E1"/>
    <w:rsid w:val="00426016"/>
    <w:rsid w:val="00453EF9"/>
    <w:rsid w:val="0045508A"/>
    <w:rsid w:val="00460460"/>
    <w:rsid w:val="00487B43"/>
    <w:rsid w:val="00491653"/>
    <w:rsid w:val="004A04F1"/>
    <w:rsid w:val="004B100E"/>
    <w:rsid w:val="004B4A29"/>
    <w:rsid w:val="004C1C4D"/>
    <w:rsid w:val="004C7602"/>
    <w:rsid w:val="004D1459"/>
    <w:rsid w:val="004F181F"/>
    <w:rsid w:val="00547978"/>
    <w:rsid w:val="0057013D"/>
    <w:rsid w:val="005D2658"/>
    <w:rsid w:val="005D4397"/>
    <w:rsid w:val="005D6664"/>
    <w:rsid w:val="005F13AE"/>
    <w:rsid w:val="005F1F5B"/>
    <w:rsid w:val="00612F3A"/>
    <w:rsid w:val="00623BFD"/>
    <w:rsid w:val="00633FD9"/>
    <w:rsid w:val="00636A2C"/>
    <w:rsid w:val="0064700D"/>
    <w:rsid w:val="00671C2A"/>
    <w:rsid w:val="006A1DF3"/>
    <w:rsid w:val="006A27B8"/>
    <w:rsid w:val="006B5DAE"/>
    <w:rsid w:val="006C2E08"/>
    <w:rsid w:val="006C4FB2"/>
    <w:rsid w:val="006C73BD"/>
    <w:rsid w:val="006D15A2"/>
    <w:rsid w:val="006D6021"/>
    <w:rsid w:val="006D6D27"/>
    <w:rsid w:val="006E10D1"/>
    <w:rsid w:val="006F42E4"/>
    <w:rsid w:val="006F4F54"/>
    <w:rsid w:val="006F6E8F"/>
    <w:rsid w:val="007264E1"/>
    <w:rsid w:val="00731CF2"/>
    <w:rsid w:val="007337B5"/>
    <w:rsid w:val="00742AA6"/>
    <w:rsid w:val="00746DB8"/>
    <w:rsid w:val="00750B5C"/>
    <w:rsid w:val="00752034"/>
    <w:rsid w:val="00760239"/>
    <w:rsid w:val="00760AB9"/>
    <w:rsid w:val="0077009C"/>
    <w:rsid w:val="007715EF"/>
    <w:rsid w:val="00771D3A"/>
    <w:rsid w:val="00784A09"/>
    <w:rsid w:val="007B0C41"/>
    <w:rsid w:val="007D703C"/>
    <w:rsid w:val="007E74E8"/>
    <w:rsid w:val="00811F91"/>
    <w:rsid w:val="00815933"/>
    <w:rsid w:val="008355C4"/>
    <w:rsid w:val="0084034A"/>
    <w:rsid w:val="008433AD"/>
    <w:rsid w:val="00845115"/>
    <w:rsid w:val="00860EE0"/>
    <w:rsid w:val="0086681C"/>
    <w:rsid w:val="00874178"/>
    <w:rsid w:val="00875B83"/>
    <w:rsid w:val="008A13C9"/>
    <w:rsid w:val="008B1DAA"/>
    <w:rsid w:val="008C2F0A"/>
    <w:rsid w:val="008C48EC"/>
    <w:rsid w:val="008F618C"/>
    <w:rsid w:val="00901463"/>
    <w:rsid w:val="00913933"/>
    <w:rsid w:val="00914414"/>
    <w:rsid w:val="0092771C"/>
    <w:rsid w:val="00941359"/>
    <w:rsid w:val="00945736"/>
    <w:rsid w:val="00976860"/>
    <w:rsid w:val="009E47A7"/>
    <w:rsid w:val="009F2FC9"/>
    <w:rsid w:val="00A35931"/>
    <w:rsid w:val="00A8386F"/>
    <w:rsid w:val="00AA0D2E"/>
    <w:rsid w:val="00AA7B4C"/>
    <w:rsid w:val="00AB1626"/>
    <w:rsid w:val="00AF2B09"/>
    <w:rsid w:val="00AF5C12"/>
    <w:rsid w:val="00AF627D"/>
    <w:rsid w:val="00B06B2B"/>
    <w:rsid w:val="00B1599B"/>
    <w:rsid w:val="00B32917"/>
    <w:rsid w:val="00B4430A"/>
    <w:rsid w:val="00B508E3"/>
    <w:rsid w:val="00B52600"/>
    <w:rsid w:val="00B60D14"/>
    <w:rsid w:val="00B621E6"/>
    <w:rsid w:val="00B72474"/>
    <w:rsid w:val="00B96FF1"/>
    <w:rsid w:val="00BA6D37"/>
    <w:rsid w:val="00BE2403"/>
    <w:rsid w:val="00BE4BE8"/>
    <w:rsid w:val="00BE6247"/>
    <w:rsid w:val="00BF22C9"/>
    <w:rsid w:val="00C205BA"/>
    <w:rsid w:val="00C40F04"/>
    <w:rsid w:val="00C44062"/>
    <w:rsid w:val="00C465B9"/>
    <w:rsid w:val="00C77B22"/>
    <w:rsid w:val="00CA2DD9"/>
    <w:rsid w:val="00CB1A06"/>
    <w:rsid w:val="00CB7EA0"/>
    <w:rsid w:val="00CD4A8E"/>
    <w:rsid w:val="00D147FA"/>
    <w:rsid w:val="00D1621F"/>
    <w:rsid w:val="00D31591"/>
    <w:rsid w:val="00D43647"/>
    <w:rsid w:val="00D562B7"/>
    <w:rsid w:val="00D70A6E"/>
    <w:rsid w:val="00D90FB3"/>
    <w:rsid w:val="00D94EE2"/>
    <w:rsid w:val="00DC07F4"/>
    <w:rsid w:val="00DC2122"/>
    <w:rsid w:val="00DC22F6"/>
    <w:rsid w:val="00DE77D7"/>
    <w:rsid w:val="00E03A9C"/>
    <w:rsid w:val="00E062AB"/>
    <w:rsid w:val="00E41EF3"/>
    <w:rsid w:val="00E42590"/>
    <w:rsid w:val="00E803DF"/>
    <w:rsid w:val="00EC7D7A"/>
    <w:rsid w:val="00ED6129"/>
    <w:rsid w:val="00EE4F65"/>
    <w:rsid w:val="00F0130D"/>
    <w:rsid w:val="00F12468"/>
    <w:rsid w:val="00F241F3"/>
    <w:rsid w:val="00F26A19"/>
    <w:rsid w:val="00F35DB0"/>
    <w:rsid w:val="00F47709"/>
    <w:rsid w:val="00F47E03"/>
    <w:rsid w:val="00F66AD8"/>
    <w:rsid w:val="00FA51A7"/>
    <w:rsid w:val="00FB63F4"/>
    <w:rsid w:val="00FC01AE"/>
    <w:rsid w:val="00FC4206"/>
    <w:rsid w:val="00FC45E4"/>
    <w:rsid w:val="00FD16D5"/>
    <w:rsid w:val="00FD2563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2323"/>
  <w15:chartTrackingRefBased/>
  <w15:docId w15:val="{91CB3FF8-A31F-41E5-8D18-9361FF51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7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B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7B4C"/>
    <w:rPr>
      <w:b/>
      <w:bCs/>
    </w:rPr>
  </w:style>
  <w:style w:type="character" w:styleId="Hyperlink">
    <w:name w:val="Hyperlink"/>
    <w:basedOn w:val="DefaultParagraphFont"/>
    <w:uiPriority w:val="99"/>
    <w:unhideWhenUsed/>
    <w:rsid w:val="00AA7B4C"/>
    <w:rPr>
      <w:color w:val="0000FF"/>
      <w:u w:val="single"/>
    </w:rPr>
  </w:style>
  <w:style w:type="paragraph" w:customStyle="1" w:styleId="xmsonormal">
    <w:name w:val="x_msonormal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font8">
    <w:name w:val="x_font8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font7">
    <w:name w:val="x_font7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wixguard">
    <w:name w:val="x_wixguard"/>
    <w:basedOn w:val="DefaultParagraphFont"/>
    <w:rsid w:val="00BE2403"/>
  </w:style>
  <w:style w:type="character" w:styleId="FollowedHyperlink">
    <w:name w:val="FollowedHyperlink"/>
    <w:basedOn w:val="DefaultParagraphFont"/>
    <w:uiPriority w:val="99"/>
    <w:semiHidden/>
    <w:unhideWhenUsed/>
    <w:rsid w:val="00FC42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482"/>
    <w:pPr>
      <w:ind w:left="720"/>
      <w:contextualSpacing/>
    </w:pPr>
  </w:style>
  <w:style w:type="paragraph" w:customStyle="1" w:styleId="lead">
    <w:name w:val="lead"/>
    <w:basedOn w:val="Normal"/>
    <w:rsid w:val="000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twtqi23ioopmk3o6ert">
    <w:name w:val="itwtqi_23ioopmk3o6ert"/>
    <w:basedOn w:val="DefaultParagraphFont"/>
    <w:rsid w:val="006C2E08"/>
  </w:style>
  <w:style w:type="character" w:customStyle="1" w:styleId="ms-button-flexcontainer">
    <w:name w:val="ms-button-flexcontainer"/>
    <w:basedOn w:val="DefaultParagraphFont"/>
    <w:rsid w:val="006C2E08"/>
  </w:style>
  <w:style w:type="paragraph" w:customStyle="1" w:styleId="3zedxoi1pg9tqfd8az2z3">
    <w:name w:val="_3zedxoi_1pg9tqfd8az2z3"/>
    <w:basedOn w:val="Normal"/>
    <w:rsid w:val="006C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rsid w:val="00D70A6E"/>
    <w:pPr>
      <w:spacing w:after="0" w:line="240" w:lineRule="auto"/>
    </w:pPr>
    <w:rPr>
      <w:rFonts w:ascii="Calibri" w:eastAsia="Times New Roman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0A6E"/>
    <w:rPr>
      <w:rFonts w:ascii="Calibri" w:eastAsia="Times New Roman" w:hAnsi="Calibri" w:cs="Consolas"/>
      <w:szCs w:val="21"/>
      <w:lang w:eastAsia="en-GB"/>
    </w:rPr>
  </w:style>
  <w:style w:type="paragraph" w:customStyle="1" w:styleId="p1">
    <w:name w:val="p1"/>
    <w:basedOn w:val="Normal"/>
    <w:rsid w:val="00D70A6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paragraph" w:customStyle="1" w:styleId="p2">
    <w:name w:val="p2"/>
    <w:basedOn w:val="Normal"/>
    <w:rsid w:val="00D70A6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character" w:customStyle="1" w:styleId="s1">
    <w:name w:val="s1"/>
    <w:basedOn w:val="DefaultParagraphFont"/>
    <w:rsid w:val="00D70A6E"/>
  </w:style>
  <w:style w:type="paragraph" w:styleId="Header">
    <w:name w:val="header"/>
    <w:basedOn w:val="Normal"/>
    <w:link w:val="HeaderChar"/>
    <w:uiPriority w:val="99"/>
    <w:unhideWhenUsed/>
    <w:rsid w:val="00F0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0D"/>
  </w:style>
  <w:style w:type="paragraph" w:styleId="Footer">
    <w:name w:val="footer"/>
    <w:basedOn w:val="Normal"/>
    <w:link w:val="FooterChar"/>
    <w:uiPriority w:val="99"/>
    <w:unhideWhenUsed/>
    <w:rsid w:val="00F0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0D"/>
  </w:style>
  <w:style w:type="paragraph" w:styleId="NoSpacing">
    <w:name w:val="No Spacing"/>
    <w:uiPriority w:val="1"/>
    <w:qFormat/>
    <w:rsid w:val="00BE624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E7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98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672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2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5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192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4967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886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2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48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1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36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81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37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0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2698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4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4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3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6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92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6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71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7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37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13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37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4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0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0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2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7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5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43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0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74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2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35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1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80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9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6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1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0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6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56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25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73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84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17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14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98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90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5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93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3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69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2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7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9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8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63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91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7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7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08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3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6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6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05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76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66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34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46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85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3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6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5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71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54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7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8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3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18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8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51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1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4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35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8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3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20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5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3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5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3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1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0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5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62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17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64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4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1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4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1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1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65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55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1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8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84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1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79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47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1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9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4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59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3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1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8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1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6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35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50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8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08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13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22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9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12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4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9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12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00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2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12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4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7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34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8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3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81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8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0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78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6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01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5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6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1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86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0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05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7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72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67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44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8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66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7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7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78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54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43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1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3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69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24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74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8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11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16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53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0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4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94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83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8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49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3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4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7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7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23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45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00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0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06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4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91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99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5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23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77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0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1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7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4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7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42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5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68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28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7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47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10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3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0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87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09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4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5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5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51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85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54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37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9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3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4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67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8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269">
          <w:marLeft w:val="0"/>
          <w:marRight w:val="0"/>
          <w:marTop w:val="12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71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033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0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705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Janet</dc:creator>
  <cp:keywords/>
  <dc:description/>
  <cp:lastModifiedBy>Rebecca Maddox</cp:lastModifiedBy>
  <cp:revision>10</cp:revision>
  <dcterms:created xsi:type="dcterms:W3CDTF">2022-03-10T10:52:00Z</dcterms:created>
  <dcterms:modified xsi:type="dcterms:W3CDTF">2022-03-10T18:39:00Z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2021-11-30T14:05:45Z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7e90411a-3370-465d-9952-d9c0ea719577</vt:lpwstr>
  </property>
  <property fmtid="{D5CDD505-2E9C-101B-9397-08002B2CF9AE}" pid="8" name="MSIP_Label_c8588358-c3f1-4695-a290-e2f70d15689d_ContentBits">
    <vt:lpwstr>0</vt:lpwstr>
  </property>
</Properties>
</file>